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6" w:rsidRDefault="006F0696" w:rsidP="006F0696">
      <w:pPr>
        <w:pStyle w:val="51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F0696" w:rsidRDefault="006F0696" w:rsidP="006F0696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F0696" w:rsidRDefault="006F0696" w:rsidP="006F0696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16 апреля 2024 г.</w:t>
      </w:r>
    </w:p>
    <w:p w:rsidR="006F0696" w:rsidRDefault="006F0696" w:rsidP="006F069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6F0696" w:rsidRDefault="006F0696" w:rsidP="006F0696">
      <w:pPr>
        <w:ind w:firstLine="567"/>
        <w:jc w:val="both"/>
        <w:rPr>
          <w:color w:val="000000"/>
        </w:rPr>
      </w:pPr>
    </w:p>
    <w:p w:rsidR="006F0696" w:rsidRDefault="006F0696" w:rsidP="006F069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16 апреля - Облачно с прояснениями. В большинстве районов небольшие дожди. Ветер ночью западный, северо-западный 3-8 м/с, днем переменный 2-5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0...+5 гр., днем +5...+10 гр. Атмосферное давление ночью будет слабо повышаться, днем существенно не изменится.</w:t>
      </w:r>
    </w:p>
    <w:p w:rsidR="006F0696" w:rsidRDefault="006F0696" w:rsidP="006F0696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F0696" w:rsidRDefault="006F0696" w:rsidP="006F0696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6F0696" w:rsidRDefault="006F0696" w:rsidP="006F0696">
      <w:pPr>
        <w:ind w:firstLine="709"/>
        <w:jc w:val="both"/>
      </w:pPr>
    </w:p>
    <w:p w:rsidR="006F0696" w:rsidRDefault="006F0696" w:rsidP="006F069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F0696" w:rsidRDefault="006F0696" w:rsidP="006F069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F0696" w:rsidRDefault="006F0696" w:rsidP="006F0696">
      <w:pPr>
        <w:tabs>
          <w:tab w:val="left" w:pos="6960"/>
          <w:tab w:val="right" w:pos="9638"/>
        </w:tabs>
        <w:ind w:left="-460"/>
        <w:jc w:val="right"/>
      </w:pPr>
    </w:p>
    <w:p w:rsidR="006F0696" w:rsidRDefault="006F0696" w:rsidP="006F0696">
      <w:pPr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15.04.2024</w:t>
      </w: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002"/>
        <w:gridCol w:w="1276"/>
        <w:gridCol w:w="1134"/>
        <w:gridCol w:w="2104"/>
      </w:tblGrid>
      <w:tr w:rsidR="006F0696" w:rsidTr="00CE0DD2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6F0696" w:rsidRDefault="006F0696" w:rsidP="00CE0DD2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Норма за 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6F0696" w:rsidTr="00CE0DD2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620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298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680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91.11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610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600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650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790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458*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proofErr w:type="spellStart"/>
            <w:r>
              <w:t>ледоход</w:t>
            </w:r>
            <w:proofErr w:type="gramStart"/>
            <w:r>
              <w:t>,л</w:t>
            </w:r>
            <w:proofErr w:type="gramEnd"/>
            <w:r>
              <w:t>ед</w:t>
            </w:r>
            <w:proofErr w:type="spellEnd"/>
            <w:r>
              <w:t xml:space="preserve"> из притока озера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lastRenderedPageBreak/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600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  <w:tr w:rsidR="006F0696" w:rsidTr="00CE0DD2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лёд тает на месте;</w:t>
            </w:r>
          </w:p>
        </w:tc>
      </w:tr>
      <w:tr w:rsidR="006F0696" w:rsidTr="00CE0DD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roofErr w:type="spellStart"/>
            <w:r>
              <w:t>Пчевж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96" w:rsidRDefault="006F0696" w:rsidP="00CE0DD2">
            <w:pPr>
              <w:jc w:val="center"/>
            </w:pPr>
            <w: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696" w:rsidRDefault="006F0696" w:rsidP="00CE0DD2">
            <w:pPr>
              <w:jc w:val="center"/>
            </w:pPr>
            <w:r>
              <w:t>чисто;</w:t>
            </w:r>
          </w:p>
        </w:tc>
      </w:tr>
    </w:tbl>
    <w:p w:rsidR="006F0696" w:rsidRDefault="006F0696" w:rsidP="006F0696">
      <w:r>
        <w:rPr>
          <w:bCs/>
          <w:color w:val="000000"/>
          <w:spacing w:val="-4"/>
          <w:sz w:val="24"/>
          <w:szCs w:val="24"/>
          <w:lang w:eastAsia="ar-SA"/>
        </w:rPr>
        <w:t xml:space="preserve">     </w:t>
      </w:r>
    </w:p>
    <w:p w:rsidR="006F0696" w:rsidRDefault="006F0696" w:rsidP="006F0696">
      <w:pPr>
        <w:ind w:left="-460"/>
        <w:jc w:val="center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6F0696" w:rsidRDefault="006F0696" w:rsidP="006F0696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На Ладожском озере продолжались интенсивные процессы разрушения льда.</w:t>
      </w:r>
    </w:p>
    <w:p w:rsidR="006F0696" w:rsidRDefault="006F0696" w:rsidP="006F0696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По данным с ИСЗ от 13-14 апреля, плавучий лед, преимущественно сплоченностью 4-6 баллов и редкий лед, отмечается в северо-восточной части акватории озера. Припай сохраняется в северных шхерах и, участками, на северо-восточном побережье озера.</w:t>
      </w:r>
    </w:p>
    <w:p w:rsidR="006F0696" w:rsidRDefault="006F0696" w:rsidP="006F0696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Покрытость озера льдом составляет около 15%.</w:t>
      </w:r>
    </w:p>
    <w:p w:rsidR="006F0696" w:rsidRDefault="006F0696" w:rsidP="006F0696">
      <w:pPr>
        <w:ind w:firstLine="680"/>
        <w:rPr>
          <w:bCs/>
          <w:color w:val="000000"/>
          <w:spacing w:val="-4"/>
          <w:sz w:val="24"/>
          <w:szCs w:val="24"/>
          <w:lang w:eastAsia="ar-SA"/>
        </w:rPr>
      </w:pPr>
    </w:p>
    <w:p w:rsidR="006F0696" w:rsidRDefault="006F0696" w:rsidP="006F0696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18 апреля 2024</w:t>
      </w:r>
    </w:p>
    <w:p w:rsidR="006F0696" w:rsidRDefault="006F0696" w:rsidP="006F0696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На Ладожском озере в ближайшие дни продолжатся процессы разрушения и уменьшения количества плавучего льда. </w:t>
      </w:r>
    </w:p>
    <w:p w:rsidR="006F0696" w:rsidRDefault="006F0696" w:rsidP="006F0696">
      <w:pPr>
        <w:jc w:val="both"/>
      </w:pPr>
      <w:r>
        <w:rPr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Умеренный дрейф льда 15-16 апреля ожидается в южном, юго-восточном направлении, 17-18 апреля – в юго-западном, южном направлении.</w:t>
      </w:r>
    </w:p>
    <w:p w:rsidR="006F0696" w:rsidRDefault="006F0696" w:rsidP="006F0696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F0696" w:rsidRDefault="006F0696" w:rsidP="006F0696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bookmarkStart w:id="0" w:name="OLE_LINK711"/>
      <w:bookmarkStart w:id="1" w:name="OLE_LINK811"/>
      <w:bookmarkStart w:id="2" w:name="OLE_LINK911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</w:t>
      </w:r>
      <w:bookmarkEnd w:id="0"/>
      <w:bookmarkEnd w:id="1"/>
      <w:bookmarkEnd w:id="2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е прогнозируются.</w:t>
      </w:r>
    </w:p>
    <w:p w:rsidR="006F0696" w:rsidRDefault="006F0696" w:rsidP="006F0696">
      <w:pPr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</w:t>
      </w:r>
      <w:bookmarkEnd w:id="3"/>
      <w:bookmarkEnd w:id="4"/>
      <w:bookmarkEnd w:id="5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е прогнозируются.</w:t>
      </w:r>
    </w:p>
    <w:p w:rsidR="006F0696" w:rsidRDefault="006F0696" w:rsidP="006F069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6F0696" w:rsidRDefault="006F0696" w:rsidP="006F0696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15 апреля 2024 года на территории Ленинградской области зарегистрировано 275 006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271 026 человек выписаны, 3 516 летальных исходов.</w:t>
      </w:r>
    </w:p>
    <w:p w:rsidR="006F0696" w:rsidRDefault="006F0696" w:rsidP="006F069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F0696" w:rsidRDefault="006F0696" w:rsidP="006F0696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6F0696" w:rsidRDefault="006F0696" w:rsidP="006F0696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F0696" w:rsidRDefault="006F0696" w:rsidP="006F06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F0696" w:rsidRDefault="006F0696" w:rsidP="006F0696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повышается вероятность пожаров, связанных с палами травы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(Источник — сельскохозяйственные работы);</w:t>
      </w:r>
    </w:p>
    <w:p w:rsidR="006F0696" w:rsidRDefault="006F0696" w:rsidP="006F0696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val="x-none"/>
        </w:rPr>
        <w:t xml:space="preserve"> вероятность подтоплений придомовых территорий, участков дорог, пойменных участков, низководных мостов в связи с прохождением паводковых вод 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(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Источник – осадки, таяние снега, нарушение работы систем водоотведения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);</w:t>
      </w:r>
    </w:p>
    <w:p w:rsidR="006F0696" w:rsidRDefault="006F0696" w:rsidP="006F0696">
      <w:pPr>
        <w:widowControl w:val="0"/>
        <w:tabs>
          <w:tab w:val="left" w:pos="284"/>
        </w:tabs>
        <w:overflowPunct w:val="0"/>
        <w:autoSpaceDE w:val="0"/>
        <w:snapToGrid w:val="0"/>
        <w:jc w:val="both"/>
        <w:textAlignment w:val="baseline"/>
      </w:pP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 xml:space="preserve">под разрушающийся лед водоемов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— процессы таяния льда);</w:t>
      </w:r>
    </w:p>
    <w:p w:rsidR="006F0696" w:rsidRDefault="006F0696" w:rsidP="006F06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F0696" w:rsidRDefault="006F0696" w:rsidP="006F06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F0696" w:rsidRDefault="006F0696" w:rsidP="006F06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F0696" w:rsidRDefault="006F0696" w:rsidP="006F06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F0696" w:rsidRDefault="006F0696" w:rsidP="006F069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6F0696" w:rsidRDefault="006F0696" w:rsidP="006F069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F0696" w:rsidRDefault="006F0696" w:rsidP="006F069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воде);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F0696" w:rsidRDefault="006F0696" w:rsidP="006F06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F0696" w:rsidRDefault="006F0696" w:rsidP="006F0696">
      <w:pPr>
        <w:ind w:firstLine="709"/>
        <w:jc w:val="both"/>
      </w:pPr>
    </w:p>
    <w:p w:rsidR="006F0696" w:rsidRDefault="006F0696" w:rsidP="006F069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F0696" w:rsidRDefault="006F0696" w:rsidP="006F069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F0696" w:rsidRDefault="006F0696" w:rsidP="006F06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F0696" w:rsidRDefault="006F0696" w:rsidP="006F06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F0696" w:rsidRDefault="006F0696" w:rsidP="006F06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F0696" w:rsidRDefault="006F0696" w:rsidP="006F0696">
      <w:pPr>
        <w:numPr>
          <w:ilvl w:val="0"/>
          <w:numId w:val="1"/>
        </w:numPr>
        <w:suppressAutoHyphens w:val="0"/>
        <w:ind w:left="0" w:firstLine="709"/>
        <w:jc w:val="both"/>
        <w:rPr>
          <w:color w:val="000000"/>
          <w:sz w:val="24"/>
          <w:szCs w:val="24"/>
        </w:rPr>
      </w:pPr>
      <w:r>
        <w:cr/>
      </w:r>
      <w:r>
        <w:rPr>
          <w:color w:val="000000"/>
          <w:sz w:val="24"/>
          <w:szCs w:val="24"/>
        </w:rPr>
        <w:t xml:space="preserve">совместно с ОНД продолжить контроль над выполнением населением и юридическими лицами правил пожарной </w:t>
      </w:r>
      <w:proofErr w:type="spellStart"/>
      <w:r>
        <w:rPr>
          <w:color w:val="000000"/>
          <w:sz w:val="24"/>
          <w:szCs w:val="24"/>
        </w:rPr>
        <w:t>безопасности;</w:t>
      </w:r>
      <w:r>
        <w:rPr>
          <w:color w:val="000000"/>
          <w:sz w:val="24"/>
          <w:szCs w:val="24"/>
        </w:rPr>
        <w:t>в</w:t>
      </w:r>
      <w:proofErr w:type="spellEnd"/>
      <w:r>
        <w:rPr>
          <w:color w:val="000000"/>
          <w:sz w:val="24"/>
          <w:szCs w:val="24"/>
        </w:rPr>
        <w:t xml:space="preserve">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F0696" w:rsidRDefault="006F0696" w:rsidP="006F06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F0696" w:rsidRDefault="006F0696" w:rsidP="006F069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F0696" w:rsidRDefault="006F0696" w:rsidP="006F069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F0696" w:rsidRDefault="006F0696" w:rsidP="006F06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F0696" w:rsidRDefault="006F0696" w:rsidP="006F06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F0696" w:rsidRDefault="006F0696" w:rsidP="006F069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F0696" w:rsidRDefault="006F0696" w:rsidP="006F06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F0696" w:rsidRDefault="006F0696" w:rsidP="006F069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F0696" w:rsidRDefault="006F0696" w:rsidP="006F069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F0696" w:rsidRDefault="006F0696" w:rsidP="006F069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F0696" w:rsidRDefault="006F0696" w:rsidP="006F06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6F0696" w:rsidRDefault="006F0696" w:rsidP="006F069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F0696" w:rsidRDefault="006F0696" w:rsidP="006F06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F0696" w:rsidRDefault="006F0696" w:rsidP="006F06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F0696" w:rsidRDefault="006F0696" w:rsidP="006F06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F0696" w:rsidRDefault="006F0696" w:rsidP="006F06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F0696" w:rsidRDefault="006F0696" w:rsidP="006F06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F0696" w:rsidRDefault="006F0696" w:rsidP="006F0696">
      <w:pPr>
        <w:suppressAutoHyphens w:val="0"/>
        <w:ind w:firstLine="709"/>
        <w:jc w:val="both"/>
      </w:pPr>
    </w:p>
    <w:p w:rsidR="006F0696" w:rsidRDefault="006F0696" w:rsidP="006F069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области:- организовать мониторинг на реках и внутренних водоёмах.</w:t>
      </w:r>
    </w:p>
    <w:p w:rsidR="006F0696" w:rsidRDefault="006F0696" w:rsidP="006F0696">
      <w:pPr>
        <w:tabs>
          <w:tab w:val="left" w:pos="284"/>
        </w:tabs>
        <w:suppressAutoHyphens w:val="0"/>
        <w:ind w:right="-426"/>
        <w:jc w:val="both"/>
      </w:pPr>
    </w:p>
    <w:p w:rsidR="006F0696" w:rsidRDefault="006F0696" w:rsidP="006F0696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7237662" wp14:editId="46815B3B">
            <wp:simplePos x="0" y="0"/>
            <wp:positionH relativeFrom="page">
              <wp:posOffset>6847840</wp:posOffset>
            </wp:positionH>
            <wp:positionV relativeFrom="page">
              <wp:posOffset>9575165</wp:posOffset>
            </wp:positionV>
            <wp:extent cx="645160" cy="347980"/>
            <wp:effectExtent l="0" t="0" r="254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4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ЗНЦ (СОД) ЦУКС ГУ МЧС России по Ленинградской области</w:t>
      </w:r>
    </w:p>
    <w:p w:rsidR="006F0696" w:rsidRDefault="006F0696" w:rsidP="006F0696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  <w:t xml:space="preserve">                                              </w:t>
      </w:r>
      <w:r>
        <w:t xml:space="preserve">          </w:t>
      </w:r>
      <w:r>
        <w:t>В.В. Быстров</w:t>
      </w:r>
    </w:p>
    <w:p w:rsidR="006F0696" w:rsidRDefault="006F0696" w:rsidP="006F0696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 </w:t>
      </w:r>
      <w:r>
        <w:t xml:space="preserve">              </w:t>
      </w:r>
      <w:r>
        <w:t>Я.В. Кравец</w:t>
      </w:r>
    </w:p>
    <w:p w:rsidR="006F0696" w:rsidRDefault="006F0696" w:rsidP="006F0696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6F0696">
        <w:t xml:space="preserve">испетчер ЕДДС Волховского МР           </w:t>
      </w:r>
      <w:r>
        <w:t xml:space="preserve">                                                          </w:t>
      </w:r>
      <w:r w:rsidRPr="006F0696">
        <w:t>Е.М. Нешенкова</w:t>
      </w:r>
    </w:p>
    <w:p w:rsidR="00D2736A" w:rsidRDefault="00D2736A">
      <w:bookmarkStart w:id="6" w:name="_GoBack"/>
      <w:bookmarkEnd w:id="6"/>
    </w:p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069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0696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5"/>
    <w:rsid w:val="006F0696"/>
    <w:rsid w:val="00BF2EBF"/>
    <w:rsid w:val="00D2736A"/>
    <w:rsid w:val="00E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F0696"/>
  </w:style>
  <w:style w:type="paragraph" w:styleId="a7">
    <w:name w:val="Body Text"/>
    <w:basedOn w:val="a"/>
    <w:link w:val="a8"/>
    <w:rsid w:val="006F069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F0696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F0696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F0696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F0696"/>
    <w:pPr>
      <w:keepNext/>
      <w:jc w:val="center"/>
    </w:pPr>
    <w:rPr>
      <w:rFonts w:ascii="Batang" w:eastAsia="Batang" w:hAnsi="Batang" w:cs="Batang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F0696"/>
  </w:style>
  <w:style w:type="paragraph" w:styleId="a7">
    <w:name w:val="Body Text"/>
    <w:basedOn w:val="a"/>
    <w:link w:val="a8"/>
    <w:rsid w:val="006F069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F0696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F0696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F0696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F0696"/>
    <w:pPr>
      <w:keepNext/>
      <w:jc w:val="center"/>
    </w:pPr>
    <w:rPr>
      <w:rFonts w:ascii="Batang" w:eastAsia="Batang" w:hAnsi="Batang" w:cs="Batang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1831</Words>
  <Characters>10440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2024-04-15T10:11:00Z</dcterms:created>
  <dcterms:modified xsi:type="dcterms:W3CDTF">2024-04-15T10:13:00Z</dcterms:modified>
</cp:coreProperties>
</file>