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4A" w:rsidRDefault="0066734A" w:rsidP="0066734A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6734A" w:rsidRDefault="0066734A" w:rsidP="0066734A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6734A" w:rsidRDefault="0066734A" w:rsidP="0066734A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25 апреля 2024 г.</w:t>
      </w:r>
    </w:p>
    <w:p w:rsidR="0066734A" w:rsidRDefault="0066734A" w:rsidP="0066734A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66734A" w:rsidRDefault="0066734A" w:rsidP="0066734A">
      <w:pPr>
        <w:ind w:firstLine="567"/>
        <w:jc w:val="both"/>
        <w:rPr>
          <w:color w:val="000000"/>
        </w:rPr>
      </w:pP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6734A" w:rsidRDefault="0066734A" w:rsidP="0066734A">
      <w:pPr>
        <w:pStyle w:val="Web"/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Облачно с прояснениями. Ночью в большинстве районов небольшие осадки в виде дождя и мокрого снега, днем дождь. Ветер восточный, юго-восточный ночью 3-8 м/с, утром и днем 7-12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воздуха ночью -1...+4 гр., днем +4...+9 гр., на юге местами до +13 гр. Ночью на дорогах местами гололедица. Атмосферное давление будет понижаться.</w:t>
      </w:r>
    </w:p>
    <w:p w:rsidR="0066734A" w:rsidRDefault="0066734A" w:rsidP="0066734A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6734A" w:rsidRDefault="0066734A" w:rsidP="0066734A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66734A" w:rsidRDefault="0066734A" w:rsidP="0066734A">
      <w:pPr>
        <w:ind w:firstLine="709"/>
        <w:jc w:val="both"/>
      </w:pP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6734A" w:rsidRDefault="0066734A" w:rsidP="0066734A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6734A" w:rsidRDefault="0066734A" w:rsidP="0066734A">
      <w:pPr>
        <w:tabs>
          <w:tab w:val="left" w:pos="6960"/>
          <w:tab w:val="right" w:pos="9638"/>
        </w:tabs>
        <w:ind w:left="-460"/>
        <w:jc w:val="right"/>
      </w:pPr>
    </w:p>
    <w:p w:rsidR="0066734A" w:rsidRDefault="0066734A" w:rsidP="0066734A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24.04.2024</w:t>
      </w: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002"/>
        <w:gridCol w:w="1276"/>
        <w:gridCol w:w="1134"/>
        <w:gridCol w:w="2064"/>
      </w:tblGrid>
      <w:tr w:rsidR="0066734A" w:rsidTr="005E3C23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66734A" w:rsidRDefault="0066734A" w:rsidP="005E3C23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Норма за 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66734A" w:rsidTr="005E3C23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620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18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680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650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790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lastRenderedPageBreak/>
              <w:t>Оять-Акулова Гора*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550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600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  <w:tr w:rsidR="0066734A" w:rsidTr="005E3C2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241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4A" w:rsidRDefault="0066734A" w:rsidP="005E3C23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34A" w:rsidRDefault="0066734A" w:rsidP="005E3C23">
            <w:pPr>
              <w:jc w:val="center"/>
            </w:pPr>
            <w:r>
              <w:t>чисто;</w:t>
            </w:r>
          </w:p>
        </w:tc>
      </w:tr>
    </w:tbl>
    <w:p w:rsidR="0066734A" w:rsidRDefault="0066734A" w:rsidP="0066734A">
      <w:r>
        <w:rPr>
          <w:bCs/>
          <w:color w:val="000000"/>
          <w:spacing w:val="-4"/>
          <w:sz w:val="24"/>
          <w:szCs w:val="24"/>
          <w:lang w:eastAsia="ar-SA"/>
        </w:rPr>
        <w:t xml:space="preserve">     </w:t>
      </w:r>
    </w:p>
    <w:p w:rsidR="0066734A" w:rsidRDefault="0066734A" w:rsidP="0066734A">
      <w:pPr>
        <w:ind w:left="-460"/>
        <w:jc w:val="center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66734A" w:rsidRDefault="0066734A" w:rsidP="0066734A">
      <w:pPr>
        <w:pStyle w:val="a7"/>
        <w:tabs>
          <w:tab w:val="left" w:pos="0"/>
        </w:tabs>
        <w:spacing w:after="0" w:line="240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 xml:space="preserve">На Ладожском озере происходил дрейф льда в западном направлении. </w:t>
      </w:r>
    </w:p>
    <w:p w:rsidR="0066734A" w:rsidRDefault="0066734A" w:rsidP="0066734A">
      <w:pPr>
        <w:pStyle w:val="a7"/>
        <w:tabs>
          <w:tab w:val="left" w:pos="0"/>
        </w:tabs>
        <w:spacing w:after="0" w:line="240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>По данным с ИСЗ от 21 апреля, лед сплоченностью 7-8 баллов отмечается узкой полосой вдоль побережья в районе г. Приозерск и у западного побережья о. </w:t>
      </w:r>
      <w:proofErr w:type="spellStart"/>
      <w:r>
        <w:rPr>
          <w:rFonts w:eastAsia="Arial"/>
          <w:color w:val="000000"/>
          <w:spacing w:val="-4"/>
          <w:sz w:val="24"/>
          <w:szCs w:val="24"/>
          <w:lang w:eastAsia="ar-SA"/>
        </w:rPr>
        <w:t>Коневец</w:t>
      </w:r>
      <w:proofErr w:type="spellEnd"/>
      <w:r>
        <w:rPr>
          <w:rFonts w:eastAsia="Arial"/>
          <w:color w:val="000000"/>
          <w:spacing w:val="-4"/>
          <w:sz w:val="24"/>
          <w:szCs w:val="24"/>
          <w:lang w:eastAsia="ar-SA"/>
        </w:rPr>
        <w:t>.</w:t>
      </w:r>
    </w:p>
    <w:p w:rsidR="0066734A" w:rsidRDefault="0066734A" w:rsidP="0066734A">
      <w:pPr>
        <w:pStyle w:val="a7"/>
        <w:tabs>
          <w:tab w:val="left" w:pos="0"/>
        </w:tabs>
        <w:spacing w:after="0" w:line="240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>Небольшая зона плавучего льда сплоченностью 4-6 баллов отмечается в центральной части акватории, редкий лед сосредоточен, в основном, в северо-западной части акватории озера. Припай отмечается в северных шхерах.</w:t>
      </w:r>
    </w:p>
    <w:p w:rsidR="0066734A" w:rsidRDefault="0066734A" w:rsidP="0066734A">
      <w:pPr>
        <w:pStyle w:val="a7"/>
        <w:tabs>
          <w:tab w:val="left" w:pos="0"/>
        </w:tabs>
        <w:spacing w:after="0" w:line="240" w:lineRule="auto"/>
        <w:ind w:firstLine="709"/>
        <w:jc w:val="both"/>
      </w:pPr>
      <w:r>
        <w:rPr>
          <w:rFonts w:eastAsia="Arial"/>
          <w:color w:val="000000"/>
          <w:spacing w:val="-4"/>
          <w:sz w:val="24"/>
          <w:szCs w:val="24"/>
          <w:lang w:eastAsia="ar-SA"/>
        </w:rPr>
        <w:t>Покрытость озера льдом составляет около 5%.</w:t>
      </w:r>
    </w:p>
    <w:p w:rsidR="0066734A" w:rsidRDefault="0066734A" w:rsidP="0066734A">
      <w:pPr>
        <w:ind w:firstLine="680"/>
        <w:rPr>
          <w:bCs/>
          <w:color w:val="000000"/>
          <w:spacing w:val="-4"/>
          <w:sz w:val="24"/>
          <w:szCs w:val="24"/>
          <w:lang w:eastAsia="ar-SA"/>
        </w:rPr>
      </w:pPr>
    </w:p>
    <w:p w:rsidR="0066734A" w:rsidRDefault="0066734A" w:rsidP="0066734A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25 апреля 2024</w:t>
      </w:r>
    </w:p>
    <w:p w:rsidR="0066734A" w:rsidRDefault="0066734A" w:rsidP="0066734A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>На Ладожском озере, в связи с ожидаемым повышением температуры воздуха и осадками в виде дождя, в ближайшие дни процессы разрушения и уменьшения количества плавучего льда усилятся.</w:t>
      </w:r>
    </w:p>
    <w:p w:rsidR="0066734A" w:rsidRDefault="0066734A" w:rsidP="0066734A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Дрейф льда от слабого до умеренного ожидается: 23 апреля в северных направлениях; 24 апреля – в северо-восточном направлении; 24 апреля – в северо-западном, западном направлении.</w:t>
      </w:r>
    </w:p>
    <w:p w:rsidR="0066734A" w:rsidRDefault="0066734A" w:rsidP="0066734A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6734A" w:rsidRDefault="0066734A" w:rsidP="0066734A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66734A" w:rsidRDefault="0066734A" w:rsidP="0066734A">
      <w:pPr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66734A" w:rsidRDefault="0066734A" w:rsidP="0066734A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66734A" w:rsidRDefault="0066734A" w:rsidP="0066734A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24 апреля 2024 года на территории Ленинградской области зарегистрировано 275 341 случай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271 467 человек выписаны, 3 517 летальных исходов.</w:t>
      </w:r>
    </w:p>
    <w:p w:rsidR="0066734A" w:rsidRDefault="0066734A" w:rsidP="0066734A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6734A" w:rsidRDefault="0066734A" w:rsidP="0066734A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Показатель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— 1 класс.</w:t>
      </w:r>
    </w:p>
    <w:p w:rsidR="0066734A" w:rsidRDefault="0066734A" w:rsidP="0066734A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6734A" w:rsidRDefault="0066734A" w:rsidP="0066734A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повышается</w:t>
      </w:r>
      <w:r>
        <w:rPr>
          <w:color w:val="000000"/>
          <w:spacing w:val="-4"/>
          <w:sz w:val="24"/>
          <w:szCs w:val="24"/>
          <w:lang w:val="x-none"/>
        </w:rPr>
        <w:t xml:space="preserve"> вероятность пожаров, связанных с палами травы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(Источник — сельскохозяйственные работы);</w:t>
      </w:r>
    </w:p>
    <w:p w:rsidR="0066734A" w:rsidRDefault="0066734A" w:rsidP="0066734A">
      <w:pPr>
        <w:widowControl w:val="0"/>
        <w:tabs>
          <w:tab w:val="left" w:pos="66"/>
        </w:tabs>
        <w:snapToGrid w:val="0"/>
        <w:ind w:firstLine="709"/>
        <w:jc w:val="both"/>
      </w:pPr>
      <w:r>
        <w:rPr>
          <w:color w:val="000000"/>
          <w:spacing w:val="-4"/>
          <w:sz w:val="24"/>
          <w:szCs w:val="24"/>
          <w:lang w:val="x-none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val="x-none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val="x-none"/>
        </w:rPr>
        <w:t xml:space="preserve"> вероятность подтоплений придомовых территорий, участков дорог, пойменных участков, низководных мостов в связи с прохождением паводковых вод 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(</w:t>
      </w:r>
      <w:r>
        <w:rPr>
          <w:b/>
          <w:bCs/>
          <w:color w:val="000000"/>
          <w:spacing w:val="-4"/>
          <w:sz w:val="24"/>
          <w:szCs w:val="24"/>
          <w:lang w:val="x-none"/>
        </w:rPr>
        <w:t>Источник – осадки, таяние снега, нарушение работы систем водоотведения</w:t>
      </w:r>
      <w:r>
        <w:rPr>
          <w:b/>
          <w:bCs/>
          <w:color w:val="000000"/>
          <w:spacing w:val="-4"/>
          <w:kern w:val="2"/>
          <w:sz w:val="24"/>
          <w:szCs w:val="24"/>
          <w:lang w:val="x-none"/>
        </w:rPr>
        <w:t>);</w:t>
      </w:r>
    </w:p>
    <w:p w:rsidR="0066734A" w:rsidRDefault="0066734A" w:rsidP="0066734A">
      <w:pPr>
        <w:widowControl w:val="0"/>
        <w:tabs>
          <w:tab w:val="left" w:pos="284"/>
        </w:tabs>
        <w:snapToGrid w:val="0"/>
        <w:ind w:firstLine="709"/>
        <w:jc w:val="both"/>
      </w:pPr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сохраняется</w:t>
      </w:r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kern w:val="2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kern w:val="2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 xml:space="preserve">  осадки,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kern w:val="2"/>
          <w:sz w:val="24"/>
          <w:szCs w:val="24"/>
          <w:lang w:eastAsia="ar-SA"/>
        </w:rPr>
        <w:t>;</w:t>
      </w:r>
    </w:p>
    <w:p w:rsidR="0066734A" w:rsidRDefault="0066734A" w:rsidP="0066734A">
      <w:pPr>
        <w:widowControl w:val="0"/>
        <w:tabs>
          <w:tab w:val="left" w:pos="284"/>
        </w:tabs>
        <w:overflowPunct w:val="0"/>
        <w:autoSpaceDE w:val="0"/>
        <w:snapToGrid w:val="0"/>
        <w:jc w:val="both"/>
        <w:textAlignment w:val="baseline"/>
      </w:pP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color w:val="000000"/>
          <w:spacing w:val="-4"/>
          <w:kern w:val="2"/>
          <w:sz w:val="24"/>
          <w:szCs w:val="24"/>
          <w:highlight w:val="white"/>
          <w:lang w:val="x-none"/>
        </w:rPr>
        <w:tab/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— процессы таяния льда);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6734A" w:rsidRDefault="0066734A" w:rsidP="0066734A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66734A" w:rsidRDefault="0066734A" w:rsidP="0066734A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активизация жизнедеятельности клещей, сезон отдыха населения).</w:t>
      </w:r>
    </w:p>
    <w:p w:rsidR="0066734A" w:rsidRDefault="0066734A" w:rsidP="0066734A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6734A" w:rsidRDefault="0066734A" w:rsidP="0066734A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осадки);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6734A" w:rsidRDefault="0066734A" w:rsidP="0066734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6734A" w:rsidRDefault="0066734A" w:rsidP="0066734A">
      <w:pPr>
        <w:ind w:firstLine="709"/>
        <w:jc w:val="both"/>
      </w:pP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6734A" w:rsidRDefault="0066734A" w:rsidP="0066734A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6734A" w:rsidRDefault="0066734A" w:rsidP="0066734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6734A" w:rsidRDefault="0066734A" w:rsidP="0066734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6734A" w:rsidRDefault="0066734A" w:rsidP="0066734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6734A" w:rsidRDefault="0066734A" w:rsidP="0066734A">
      <w:pPr>
        <w:numPr>
          <w:ilvl w:val="0"/>
          <w:numId w:val="1"/>
        </w:numPr>
        <w:suppressAutoHyphens w:val="0"/>
        <w:ind w:left="0" w:firstLine="709"/>
        <w:jc w:val="both"/>
      </w:pPr>
    </w:p>
    <w:p w:rsidR="0066734A" w:rsidRDefault="0066734A" w:rsidP="0066734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ОНД продолжить контроль над выполнением населением и юридическими лицами правил пожарной </w:t>
      </w:r>
      <w:proofErr w:type="spellStart"/>
      <w:r>
        <w:rPr>
          <w:color w:val="000000"/>
          <w:sz w:val="24"/>
          <w:szCs w:val="24"/>
        </w:rPr>
        <w:t>безопасности</w:t>
      </w:r>
      <w:proofErr w:type="gramStart"/>
      <w:r>
        <w:rPr>
          <w:color w:val="000000"/>
          <w:sz w:val="24"/>
          <w:szCs w:val="24"/>
        </w:rPr>
        <w:t>;в</w:t>
      </w:r>
      <w:proofErr w:type="spellEnd"/>
      <w:proofErr w:type="gramEnd"/>
      <w:r>
        <w:rPr>
          <w:color w:val="000000"/>
          <w:sz w:val="24"/>
          <w:szCs w:val="24"/>
        </w:rPr>
        <w:t xml:space="preserve">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6734A" w:rsidRDefault="0066734A" w:rsidP="0066734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6734A" w:rsidRDefault="0066734A" w:rsidP="0066734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6734A" w:rsidRDefault="0066734A" w:rsidP="0066734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6734A" w:rsidRDefault="0066734A" w:rsidP="0066734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6734A" w:rsidRDefault="0066734A" w:rsidP="0066734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6734A" w:rsidRDefault="0066734A" w:rsidP="0066734A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6734A" w:rsidRDefault="0066734A" w:rsidP="0066734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6734A" w:rsidRDefault="0066734A" w:rsidP="0066734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6734A" w:rsidRDefault="0066734A" w:rsidP="0066734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66734A" w:rsidRDefault="0066734A" w:rsidP="0066734A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6734A" w:rsidRDefault="0066734A" w:rsidP="0066734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6734A" w:rsidRDefault="0066734A" w:rsidP="0066734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6734A" w:rsidRDefault="0066734A" w:rsidP="0066734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6734A" w:rsidRDefault="0066734A" w:rsidP="0066734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6734A" w:rsidRDefault="0066734A" w:rsidP="0066734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6734A" w:rsidRDefault="0066734A" w:rsidP="0066734A">
      <w:pPr>
        <w:suppressAutoHyphens w:val="0"/>
        <w:ind w:firstLine="709"/>
        <w:jc w:val="both"/>
      </w:pPr>
    </w:p>
    <w:p w:rsidR="0066734A" w:rsidRDefault="0066734A" w:rsidP="0066734A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lastRenderedPageBreak/>
        <w:tab/>
        <w:t>Рекомендации в связи с гидрологической обстановкой на водоёмах Ленинградской области:- организовать мониторинг на реках и внутренних водоёмах.</w:t>
      </w:r>
    </w:p>
    <w:p w:rsidR="0066734A" w:rsidRDefault="0066734A" w:rsidP="0066734A">
      <w:pPr>
        <w:tabs>
          <w:tab w:val="left" w:pos="284"/>
        </w:tabs>
        <w:suppressAutoHyphens w:val="0"/>
        <w:ind w:right="-426"/>
        <w:jc w:val="both"/>
      </w:pPr>
    </w:p>
    <w:p w:rsidR="0066734A" w:rsidRDefault="0066734A" w:rsidP="0066734A">
      <w:pPr>
        <w:tabs>
          <w:tab w:val="left" w:pos="284"/>
        </w:tabs>
        <w:suppressAutoHyphens w:val="0"/>
        <w:ind w:right="-426"/>
        <w:jc w:val="both"/>
      </w:pPr>
    </w:p>
    <w:p w:rsidR="0066734A" w:rsidRDefault="0066734A" w:rsidP="0066734A">
      <w:pPr>
        <w:tabs>
          <w:tab w:val="left" w:pos="284"/>
        </w:tabs>
        <w:suppressAutoHyphens w:val="0"/>
        <w:ind w:right="-426"/>
        <w:jc w:val="both"/>
      </w:pPr>
    </w:p>
    <w:p w:rsidR="0066734A" w:rsidRDefault="0066734A" w:rsidP="0066734A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C6F389A" wp14:editId="21DB2BDC">
            <wp:simplePos x="0" y="0"/>
            <wp:positionH relativeFrom="column">
              <wp:posOffset>3863975</wp:posOffset>
            </wp:positionH>
            <wp:positionV relativeFrom="paragraph">
              <wp:posOffset>37465</wp:posOffset>
            </wp:positionV>
            <wp:extent cx="746760" cy="579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" t="-418" r="-325"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66734A" w:rsidRDefault="0066734A" w:rsidP="0066734A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  <w:t xml:space="preserve">                                              В.Г. </w:t>
      </w:r>
      <w:proofErr w:type="spellStart"/>
      <w:r>
        <w:t>Думитраш</w:t>
      </w:r>
      <w:proofErr w:type="spellEnd"/>
    </w:p>
    <w:p w:rsidR="0066734A" w:rsidRPr="0066734A" w:rsidRDefault="0066734A" w:rsidP="0066734A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</w:t>
      </w:r>
      <w:r>
        <w:t xml:space="preserve">   </w:t>
      </w:r>
      <w:r>
        <w:t xml:space="preserve"> Ю.Е. Рогачева</w:t>
      </w:r>
      <w:bookmarkStart w:id="0" w:name="_GoBack"/>
      <w:bookmarkEnd w:id="0"/>
    </w:p>
    <w:p w:rsidR="00BF5D9B" w:rsidRPr="00BF5D9B" w:rsidRDefault="00BF5D9B" w:rsidP="00BF5D9B">
      <w:pPr>
        <w:rPr>
          <w:rFonts w:eastAsiaTheme="minorHAnsi"/>
          <w:color w:val="auto"/>
          <w:sz w:val="24"/>
          <w:szCs w:val="24"/>
          <w:lang w:eastAsia="en-US"/>
        </w:rPr>
      </w:pPr>
      <w:r w:rsidRPr="00BF5D9B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Волховского МР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</w:t>
      </w:r>
      <w:r w:rsidR="0066734A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</w:t>
      </w:r>
      <w:r w:rsidRPr="00BF5D9B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66734A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BF5D9B" w:rsidRPr="00BF5D9B" w:rsidRDefault="00BF5D9B" w:rsidP="00BF5D9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BF5D9B">
        <w:rPr>
          <w:sz w:val="24"/>
          <w:szCs w:val="24"/>
        </w:rPr>
        <w:t xml:space="preserve"> </w:t>
      </w:r>
    </w:p>
    <w:p w:rsidR="00BF5D9B" w:rsidRDefault="00BF5D9B" w:rsidP="00BF5D9B">
      <w:pPr>
        <w:tabs>
          <w:tab w:val="left" w:pos="284"/>
        </w:tabs>
        <w:suppressAutoHyphens w:val="0"/>
        <w:ind w:right="-426"/>
        <w:jc w:val="both"/>
      </w:pPr>
    </w:p>
    <w:p w:rsidR="00BF5D9B" w:rsidRDefault="00BF5D9B" w:rsidP="00BF5D9B">
      <w:pPr>
        <w:tabs>
          <w:tab w:val="left" w:pos="284"/>
        </w:tabs>
        <w:suppressAutoHyphens w:val="0"/>
        <w:ind w:right="-426"/>
        <w:jc w:val="both"/>
      </w:pP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38" w:rsidRDefault="00AC6238">
      <w:r>
        <w:separator/>
      </w:r>
    </w:p>
  </w:endnote>
  <w:endnote w:type="continuationSeparator" w:id="0">
    <w:p w:rsidR="00AC6238" w:rsidRDefault="00A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62" w:rsidRDefault="00593A6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62" w:rsidRDefault="00593A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38" w:rsidRDefault="00AC6238">
      <w:r>
        <w:separator/>
      </w:r>
    </w:p>
  </w:footnote>
  <w:footnote w:type="continuationSeparator" w:id="0">
    <w:p w:rsidR="00AC6238" w:rsidRDefault="00A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B"/>
    <w:rsid w:val="00160A4B"/>
    <w:rsid w:val="001E0382"/>
    <w:rsid w:val="00593A62"/>
    <w:rsid w:val="0066734A"/>
    <w:rsid w:val="00936916"/>
    <w:rsid w:val="00AC6238"/>
    <w:rsid w:val="00BF2EBF"/>
    <w:rsid w:val="00BF5D9B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BF5D9B"/>
  </w:style>
  <w:style w:type="paragraph" w:styleId="a7">
    <w:name w:val="Body Text"/>
    <w:basedOn w:val="a"/>
    <w:link w:val="a8"/>
    <w:rsid w:val="00BF5D9B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BF5D9B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BF5D9B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BF5D9B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BF5D9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F5D9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BF5D9B"/>
  </w:style>
  <w:style w:type="paragraph" w:styleId="a7">
    <w:name w:val="Body Text"/>
    <w:basedOn w:val="a"/>
    <w:link w:val="a8"/>
    <w:rsid w:val="00BF5D9B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BF5D9B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BF5D9B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BF5D9B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BF5D9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F5D9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2024-04-24T11:44:00Z</dcterms:created>
  <dcterms:modified xsi:type="dcterms:W3CDTF">2024-04-24T11:45:00Z</dcterms:modified>
</cp:coreProperties>
</file>