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1E" w:rsidRDefault="00DC521E">
      <w:pPr>
        <w:pStyle w:val="ConsPlusTitlePage"/>
      </w:pPr>
      <w:r>
        <w:t xml:space="preserve">Документ предоставлен </w:t>
      </w:r>
      <w:hyperlink r:id="rId5" w:history="1">
        <w:r>
          <w:rPr>
            <w:color w:val="0000FF"/>
          </w:rPr>
          <w:t>КонсультантПлюс</w:t>
        </w:r>
      </w:hyperlink>
      <w:r>
        <w:br/>
      </w:r>
    </w:p>
    <w:p w:rsidR="00DC521E" w:rsidRDefault="00DC521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C521E">
        <w:tc>
          <w:tcPr>
            <w:tcW w:w="4677" w:type="dxa"/>
            <w:tcBorders>
              <w:top w:val="nil"/>
              <w:left w:val="nil"/>
              <w:bottom w:val="nil"/>
              <w:right w:val="nil"/>
            </w:tcBorders>
          </w:tcPr>
          <w:p w:rsidR="00DC521E" w:rsidRDefault="00DC521E">
            <w:pPr>
              <w:pStyle w:val="ConsPlusNormal"/>
            </w:pPr>
            <w:r>
              <w:t>15 января 2018 года</w:t>
            </w:r>
          </w:p>
        </w:tc>
        <w:tc>
          <w:tcPr>
            <w:tcW w:w="4677" w:type="dxa"/>
            <w:tcBorders>
              <w:top w:val="nil"/>
              <w:left w:val="nil"/>
              <w:bottom w:val="nil"/>
              <w:right w:val="nil"/>
            </w:tcBorders>
          </w:tcPr>
          <w:p w:rsidR="00DC521E" w:rsidRDefault="00DC521E">
            <w:pPr>
              <w:pStyle w:val="ConsPlusNormal"/>
              <w:jc w:val="right"/>
            </w:pPr>
            <w:r>
              <w:t>N 3-оз</w:t>
            </w:r>
          </w:p>
        </w:tc>
      </w:tr>
    </w:tbl>
    <w:p w:rsidR="00DC521E" w:rsidRDefault="00DC521E">
      <w:pPr>
        <w:pStyle w:val="ConsPlusNormal"/>
        <w:pBdr>
          <w:top w:val="single" w:sz="6" w:space="0" w:color="auto"/>
        </w:pBdr>
        <w:spacing w:before="100" w:after="100"/>
        <w:jc w:val="both"/>
        <w:rPr>
          <w:sz w:val="2"/>
          <w:szCs w:val="2"/>
        </w:rPr>
      </w:pPr>
    </w:p>
    <w:p w:rsidR="00DC521E" w:rsidRDefault="00DC521E">
      <w:pPr>
        <w:pStyle w:val="ConsPlusNormal"/>
        <w:jc w:val="both"/>
      </w:pPr>
    </w:p>
    <w:p w:rsidR="00DC521E" w:rsidRDefault="00DC521E">
      <w:pPr>
        <w:pStyle w:val="ConsPlusTitle"/>
        <w:jc w:val="center"/>
      </w:pPr>
      <w:r>
        <w:t>ЛЕНИНГРАДСКАЯ ОБЛАСТЬ</w:t>
      </w:r>
    </w:p>
    <w:p w:rsidR="00DC521E" w:rsidRDefault="00DC521E">
      <w:pPr>
        <w:pStyle w:val="ConsPlusTitle"/>
        <w:jc w:val="center"/>
      </w:pPr>
    </w:p>
    <w:p w:rsidR="00DC521E" w:rsidRDefault="00DC521E">
      <w:pPr>
        <w:pStyle w:val="ConsPlusTitle"/>
        <w:jc w:val="center"/>
      </w:pPr>
      <w:r>
        <w:t>ОБЛАСТНОЙ ЗАКОН</w:t>
      </w:r>
    </w:p>
    <w:p w:rsidR="00DC521E" w:rsidRDefault="00DC521E">
      <w:pPr>
        <w:pStyle w:val="ConsPlusTitle"/>
        <w:jc w:val="center"/>
      </w:pPr>
    </w:p>
    <w:p w:rsidR="00DC521E" w:rsidRDefault="00DC521E">
      <w:pPr>
        <w:pStyle w:val="ConsPlusTitle"/>
        <w:jc w:val="center"/>
      </w:pPr>
      <w:r>
        <w:t>О СОДЕЙСТВИИ УЧАСТИЮ НАСЕЛЕНИЯ В ОСУЩЕСТВЛЕНИИ МЕСТНОГО</w:t>
      </w:r>
    </w:p>
    <w:p w:rsidR="00DC521E" w:rsidRDefault="00DC521E">
      <w:pPr>
        <w:pStyle w:val="ConsPlusTitle"/>
        <w:jc w:val="center"/>
      </w:pPr>
      <w:r>
        <w:t>САМОУПРАВЛЕНИЯ В ИНЫХ ФОРМАХ НА ТЕРРИТОРИЯХ АДМИНИСТРАТИВНЫХ</w:t>
      </w:r>
    </w:p>
    <w:p w:rsidR="00DC521E" w:rsidRDefault="00DC521E">
      <w:pPr>
        <w:pStyle w:val="ConsPlusTitle"/>
        <w:jc w:val="center"/>
      </w:pPr>
      <w:r>
        <w:t>ЦЕНТРОВ И ГОРОДСКИХ ПОСЕЛКОВ МУНИЦИПАЛЬНЫХ ОБРАЗОВАНИЙ</w:t>
      </w:r>
    </w:p>
    <w:p w:rsidR="00DC521E" w:rsidRDefault="00DC521E">
      <w:pPr>
        <w:pStyle w:val="ConsPlusTitle"/>
        <w:jc w:val="center"/>
      </w:pPr>
      <w:r>
        <w:t>ЛЕНИНГРАДСКОЙ ОБЛАСТИ</w:t>
      </w:r>
    </w:p>
    <w:p w:rsidR="00DC521E" w:rsidRDefault="00DC521E">
      <w:pPr>
        <w:pStyle w:val="ConsPlusNormal"/>
        <w:ind w:firstLine="540"/>
        <w:jc w:val="both"/>
      </w:pPr>
    </w:p>
    <w:p w:rsidR="00DC521E" w:rsidRDefault="00DC521E">
      <w:pPr>
        <w:pStyle w:val="ConsPlusNormal"/>
        <w:jc w:val="center"/>
      </w:pPr>
      <w:proofErr w:type="gramStart"/>
      <w:r>
        <w:t>(Принят Законодательным собранием Ленинградской области</w:t>
      </w:r>
      <w:proofErr w:type="gramEnd"/>
    </w:p>
    <w:p w:rsidR="00DC521E" w:rsidRDefault="00DC521E">
      <w:pPr>
        <w:pStyle w:val="ConsPlusNormal"/>
        <w:jc w:val="center"/>
      </w:pPr>
      <w:proofErr w:type="gramStart"/>
      <w:r>
        <w:t>25 декабря 2017 года)</w:t>
      </w:r>
      <w:proofErr w:type="gramEnd"/>
    </w:p>
    <w:p w:rsidR="00DC521E" w:rsidRDefault="00DC52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C521E">
        <w:trPr>
          <w:jc w:val="center"/>
        </w:trPr>
        <w:tc>
          <w:tcPr>
            <w:tcW w:w="9294" w:type="dxa"/>
            <w:tcBorders>
              <w:top w:val="nil"/>
              <w:left w:val="single" w:sz="24" w:space="0" w:color="CED3F1"/>
              <w:bottom w:val="nil"/>
              <w:right w:val="single" w:sz="24" w:space="0" w:color="F4F3F8"/>
            </w:tcBorders>
            <w:shd w:val="clear" w:color="auto" w:fill="F4F3F8"/>
          </w:tcPr>
          <w:p w:rsidR="00DC521E" w:rsidRDefault="00DC521E">
            <w:pPr>
              <w:pStyle w:val="ConsPlusNormal"/>
              <w:jc w:val="center"/>
            </w:pPr>
            <w:r>
              <w:rPr>
                <w:color w:val="392C69"/>
              </w:rPr>
              <w:t>Список изменяющих документов</w:t>
            </w:r>
          </w:p>
          <w:p w:rsidR="00DC521E" w:rsidRDefault="00DC521E">
            <w:pPr>
              <w:pStyle w:val="ConsPlusNormal"/>
              <w:jc w:val="center"/>
            </w:pPr>
            <w:proofErr w:type="gramStart"/>
            <w:r>
              <w:rPr>
                <w:color w:val="392C69"/>
              </w:rPr>
              <w:t xml:space="preserve">(в ред. Областных законов Ленинградской области от 18.06.2018 </w:t>
            </w:r>
            <w:hyperlink r:id="rId6" w:history="1">
              <w:r>
                <w:rPr>
                  <w:color w:val="0000FF"/>
                </w:rPr>
                <w:t>N 48-оз</w:t>
              </w:r>
            </w:hyperlink>
            <w:r>
              <w:rPr>
                <w:color w:val="392C69"/>
              </w:rPr>
              <w:t>,</w:t>
            </w:r>
            <w:proofErr w:type="gramEnd"/>
          </w:p>
          <w:p w:rsidR="00DC521E" w:rsidRDefault="00DC521E">
            <w:pPr>
              <w:pStyle w:val="ConsPlusNormal"/>
              <w:jc w:val="center"/>
            </w:pPr>
            <w:r>
              <w:rPr>
                <w:color w:val="392C69"/>
              </w:rPr>
              <w:t xml:space="preserve">от 18.03.2019 </w:t>
            </w:r>
            <w:hyperlink r:id="rId7" w:history="1">
              <w:r>
                <w:rPr>
                  <w:color w:val="0000FF"/>
                </w:rPr>
                <w:t>N 10-оз</w:t>
              </w:r>
            </w:hyperlink>
            <w:r>
              <w:rPr>
                <w:color w:val="392C69"/>
              </w:rPr>
              <w:t xml:space="preserve">, от 22.04.2019 </w:t>
            </w:r>
            <w:hyperlink r:id="rId8" w:history="1">
              <w:r>
                <w:rPr>
                  <w:color w:val="0000FF"/>
                </w:rPr>
                <w:t>N 25-оз</w:t>
              </w:r>
            </w:hyperlink>
            <w:r>
              <w:rPr>
                <w:color w:val="392C69"/>
              </w:rPr>
              <w:t xml:space="preserve">, от 27.12.2019 </w:t>
            </w:r>
            <w:hyperlink r:id="rId9" w:history="1">
              <w:r>
                <w:rPr>
                  <w:color w:val="0000FF"/>
                </w:rPr>
                <w:t>N 114-оз</w:t>
              </w:r>
            </w:hyperlink>
            <w:r>
              <w:rPr>
                <w:color w:val="392C69"/>
              </w:rPr>
              <w:t>)</w:t>
            </w:r>
          </w:p>
        </w:tc>
      </w:tr>
    </w:tbl>
    <w:p w:rsidR="00DC521E" w:rsidRDefault="00DC521E">
      <w:pPr>
        <w:pStyle w:val="ConsPlusNormal"/>
        <w:ind w:firstLine="540"/>
        <w:jc w:val="both"/>
      </w:pPr>
    </w:p>
    <w:p w:rsidR="00DC521E" w:rsidRDefault="00DC521E">
      <w:pPr>
        <w:pStyle w:val="ConsPlusNormal"/>
        <w:ind w:firstLine="540"/>
        <w:jc w:val="both"/>
      </w:pPr>
      <w:proofErr w:type="gramStart"/>
      <w:r>
        <w:t xml:space="preserve">Настоящий областной закон в соответствии с Федеральным </w:t>
      </w:r>
      <w:hyperlink r:id="rId1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направлен на содействие участию населения муниципальных образований Ленинградской области в осуществлении местного самоуправления в иных формах, не противоречащих </w:t>
      </w:r>
      <w:hyperlink r:id="rId11" w:history="1">
        <w:r>
          <w:rPr>
            <w:color w:val="0000FF"/>
          </w:rPr>
          <w:t>Конституции</w:t>
        </w:r>
      </w:hyperlink>
      <w:r>
        <w:t xml:space="preserve"> Российской Федерации, Федеральному </w:t>
      </w:r>
      <w:hyperlink r:id="rId12" w:history="1">
        <w:r>
          <w:rPr>
            <w:color w:val="0000FF"/>
          </w:rPr>
          <w:t>закону</w:t>
        </w:r>
      </w:hyperlink>
      <w:r>
        <w:t xml:space="preserve"> от 6 октября 2003 года N 131-ФЗ "Об общих принципах организации местного самоуправления</w:t>
      </w:r>
      <w:proofErr w:type="gramEnd"/>
      <w:r>
        <w:t xml:space="preserve"> в Российской Федерации", иным федеральным законам, </w:t>
      </w:r>
      <w:hyperlink r:id="rId13" w:history="1">
        <w:r>
          <w:rPr>
            <w:color w:val="0000FF"/>
          </w:rPr>
          <w:t>Уставу</w:t>
        </w:r>
      </w:hyperlink>
      <w:r>
        <w:t xml:space="preserve"> Ленинградской области, областному законодательству, уставу муниципального образования.</w:t>
      </w:r>
    </w:p>
    <w:p w:rsidR="00DC521E" w:rsidRDefault="00DC521E">
      <w:pPr>
        <w:pStyle w:val="ConsPlusNormal"/>
        <w:ind w:firstLine="540"/>
        <w:jc w:val="both"/>
      </w:pPr>
    </w:p>
    <w:p w:rsidR="00DC521E" w:rsidRDefault="00DC521E">
      <w:pPr>
        <w:pStyle w:val="ConsPlusTitle"/>
        <w:ind w:firstLine="540"/>
        <w:jc w:val="both"/>
        <w:outlineLvl w:val="0"/>
      </w:pPr>
      <w:r>
        <w:t>Статья 1. Основные понятия, используемые в настоящем областном законе</w:t>
      </w:r>
    </w:p>
    <w:p w:rsidR="00DC521E" w:rsidRDefault="00DC521E">
      <w:pPr>
        <w:pStyle w:val="ConsPlusNormal"/>
        <w:ind w:firstLine="540"/>
        <w:jc w:val="both"/>
      </w:pPr>
      <w:r>
        <w:t xml:space="preserve">(в ред. Областного </w:t>
      </w:r>
      <w:hyperlink r:id="rId14" w:history="1">
        <w:r>
          <w:rPr>
            <w:color w:val="0000FF"/>
          </w:rPr>
          <w:t>закона</w:t>
        </w:r>
      </w:hyperlink>
      <w:r>
        <w:t xml:space="preserve"> Ленинградской области от 18.06.2018 N 48-оз)</w:t>
      </w:r>
    </w:p>
    <w:p w:rsidR="00DC521E" w:rsidRDefault="00DC521E">
      <w:pPr>
        <w:pStyle w:val="ConsPlusNormal"/>
        <w:ind w:firstLine="540"/>
        <w:jc w:val="both"/>
      </w:pPr>
    </w:p>
    <w:p w:rsidR="00DC521E" w:rsidRDefault="00DC521E">
      <w:pPr>
        <w:pStyle w:val="ConsPlusNormal"/>
        <w:ind w:firstLine="540"/>
        <w:jc w:val="both"/>
      </w:pPr>
      <w:r>
        <w:t>Для целей настоящего областного закона применяются следующие понятия:</w:t>
      </w:r>
    </w:p>
    <w:p w:rsidR="00DC521E" w:rsidRDefault="00DC521E">
      <w:pPr>
        <w:pStyle w:val="ConsPlusNormal"/>
        <w:spacing w:before="220"/>
        <w:ind w:firstLine="540"/>
        <w:jc w:val="both"/>
      </w:pPr>
      <w:r>
        <w:t>административный центр - населенный пункт, установленный областным законом как место нахождения представительного органа муниципального образования;</w:t>
      </w:r>
    </w:p>
    <w:p w:rsidR="00DC521E" w:rsidRDefault="00DC521E">
      <w:pPr>
        <w:pStyle w:val="ConsPlusNormal"/>
        <w:spacing w:before="220"/>
        <w:ind w:firstLine="540"/>
        <w:jc w:val="both"/>
      </w:pPr>
      <w:r>
        <w:t xml:space="preserve">городской поселок - населенный пункт, отнесенный к категории городских поселков в соответствии с областным </w:t>
      </w:r>
      <w:hyperlink r:id="rId15" w:history="1">
        <w:r>
          <w:rPr>
            <w:color w:val="0000FF"/>
          </w:rPr>
          <w:t>законом</w:t>
        </w:r>
      </w:hyperlink>
      <w:r>
        <w:t xml:space="preserve"> от 15 июня 2010 года N 32-оз "Об административно-территориальном устройстве Ленинградской области и порядке его изменения";</w:t>
      </w:r>
    </w:p>
    <w:p w:rsidR="00DC521E" w:rsidRDefault="00DC521E">
      <w:pPr>
        <w:pStyle w:val="ConsPlusNormal"/>
        <w:spacing w:before="220"/>
        <w:ind w:firstLine="540"/>
        <w:jc w:val="both"/>
      </w:pPr>
      <w:r>
        <w:t>территория административного центра (городского поселка) - территория административного центра или городского поселка, не являющегося административным центром, или часть территории административного центра (городского поселка), в границах которых население участвует в осуществлении местного самоуправления в иных формах путем выборов инициативных комиссий;</w:t>
      </w:r>
    </w:p>
    <w:p w:rsidR="00DC521E" w:rsidRDefault="00DC521E">
      <w:pPr>
        <w:pStyle w:val="ConsPlusNormal"/>
        <w:spacing w:before="220"/>
        <w:ind w:firstLine="540"/>
        <w:jc w:val="both"/>
      </w:pPr>
      <w:proofErr w:type="gramStart"/>
      <w:r>
        <w:t xml:space="preserve">инициативная комиссия - граждане Российской Федерации, иностранные граждане,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 (далее - граждане), избранные на собрании (конференции) граждан территории административного центра (городского поселка) из числа лиц, постоянно или преимущественно проживающих на </w:t>
      </w:r>
      <w:r>
        <w:lastRenderedPageBreak/>
        <w:t>территории административного центра (городского поселка) и обладающих активным избирательным правом;</w:t>
      </w:r>
      <w:proofErr w:type="gramEnd"/>
    </w:p>
    <w:p w:rsidR="00DC521E" w:rsidRDefault="00DC521E">
      <w:pPr>
        <w:pStyle w:val="ConsPlusNormal"/>
        <w:jc w:val="both"/>
      </w:pPr>
      <w:r>
        <w:t xml:space="preserve">(в ред. Областного </w:t>
      </w:r>
      <w:hyperlink r:id="rId16" w:history="1">
        <w:r>
          <w:rPr>
            <w:color w:val="0000FF"/>
          </w:rPr>
          <w:t>закона</w:t>
        </w:r>
      </w:hyperlink>
      <w:r>
        <w:t xml:space="preserve"> Ленинградской области от 22.04.2019 N 25-оз)</w:t>
      </w:r>
    </w:p>
    <w:p w:rsidR="00DC521E" w:rsidRDefault="00DC521E">
      <w:pPr>
        <w:pStyle w:val="ConsPlusNormal"/>
        <w:spacing w:before="220"/>
        <w:ind w:firstLine="540"/>
        <w:jc w:val="both"/>
      </w:pPr>
      <w:proofErr w:type="gramStart"/>
      <w:r>
        <w:t>инициативное</w:t>
      </w:r>
      <w:proofErr w:type="gramEnd"/>
      <w:r>
        <w:t xml:space="preserve"> бюджетирование - совокупность разнообразных, основанных на гражданской инициативе практик по решению вопросов местного значения при непосредственном участии граждан в определении, выборе, реализации объектов расходования бюджетных средств, а также последующем контроле за реализацией отобранных проектов, механизма определения приоритетов расходования бюджетных средств с участием инициативных комиссий;</w:t>
      </w:r>
    </w:p>
    <w:p w:rsidR="00DC521E" w:rsidRDefault="00DC521E">
      <w:pPr>
        <w:pStyle w:val="ConsPlusNormal"/>
        <w:spacing w:before="220"/>
        <w:ind w:firstLine="540"/>
        <w:jc w:val="both"/>
      </w:pPr>
      <w:proofErr w:type="gramStart"/>
      <w:r>
        <w:t>средства на поддержку муниципальных образований - субсидии, предоставляемые из областного бюджета Ленинградской области бюджетам муниципальных образований в целях содействия участию населения в осуществлении местного самоуправления в иных формах на территориях административных центров и городских поселков для софинансирования расходных обязательств,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предложениях жителей территорий административных центров</w:t>
      </w:r>
      <w:proofErr w:type="gramEnd"/>
      <w:r>
        <w:t xml:space="preserve"> (городских поселков);</w:t>
      </w:r>
    </w:p>
    <w:p w:rsidR="00DC521E" w:rsidRDefault="00DC521E">
      <w:pPr>
        <w:pStyle w:val="ConsPlusNormal"/>
        <w:jc w:val="both"/>
      </w:pPr>
      <w:r>
        <w:t xml:space="preserve">(в ред. Областного </w:t>
      </w:r>
      <w:hyperlink r:id="rId17" w:history="1">
        <w:r>
          <w:rPr>
            <w:color w:val="0000FF"/>
          </w:rPr>
          <w:t>закона</w:t>
        </w:r>
      </w:hyperlink>
      <w:r>
        <w:t xml:space="preserve"> Ленинградской области от 18.03.2019 N 10-оз)</w:t>
      </w:r>
    </w:p>
    <w:p w:rsidR="00DC521E" w:rsidRDefault="00DC521E">
      <w:pPr>
        <w:pStyle w:val="ConsPlusNormal"/>
        <w:spacing w:before="220"/>
        <w:ind w:firstLine="540"/>
        <w:jc w:val="both"/>
      </w:pPr>
      <w:proofErr w:type="gramStart"/>
      <w:r>
        <w:t>инициативные предложения жителей территории административного центра (городского поселка) (далее - инициативные предложения) - предложения (предложение) граждан, обладающих активным избирательным правом, постоянно или преимущественно проживающих на территории административного центра (городского поселка), либо граждан, обладающих зарегистрированным в установленном Федеральным законом порядке правом на недвижимое имущество, находящееся в границах административного центра (городского поселка), направленные (направленное) на развитие объектов общественной инфраструктуры муниципального образования, предназначенных для обеспечения</w:t>
      </w:r>
      <w:proofErr w:type="gramEnd"/>
      <w:r>
        <w:t xml:space="preserve"> жизнедеятельности населения территории административного центра (городского поселка), создаваемых </w:t>
      </w:r>
      <w:proofErr w:type="gramStart"/>
      <w:r>
        <w:t>и(</w:t>
      </w:r>
      <w:proofErr w:type="gramEnd"/>
      <w:r>
        <w:t>или) используемых в рамках решения вопросов местного значения;</w:t>
      </w:r>
    </w:p>
    <w:p w:rsidR="00DC521E" w:rsidRDefault="00DC521E">
      <w:pPr>
        <w:pStyle w:val="ConsPlusNormal"/>
        <w:jc w:val="both"/>
      </w:pPr>
      <w:r>
        <w:t xml:space="preserve">(в ред. Областного </w:t>
      </w:r>
      <w:hyperlink r:id="rId18" w:history="1">
        <w:r>
          <w:rPr>
            <w:color w:val="0000FF"/>
          </w:rPr>
          <w:t>закона</w:t>
        </w:r>
      </w:hyperlink>
      <w:r>
        <w:t xml:space="preserve"> Ленинградской области от 22.04.2019 N 25-оз)</w:t>
      </w:r>
    </w:p>
    <w:p w:rsidR="00DC521E" w:rsidRDefault="00DC521E">
      <w:pPr>
        <w:pStyle w:val="ConsPlusNormal"/>
        <w:spacing w:before="220"/>
        <w:ind w:firstLine="540"/>
        <w:jc w:val="both"/>
      </w:pPr>
      <w:r>
        <w:t>утрата доверия - поступление в администрацию муниципального образования предложений о досрочном прекращении полномочий члена инициативной комиссии, подтвержденных подписями не менее 25 процентов обладающих активным избирательным правом граждан, постоянно или преимущественно проживающих на территории административного центра (городского поселка);</w:t>
      </w:r>
    </w:p>
    <w:p w:rsidR="00DC521E" w:rsidRDefault="00DC521E">
      <w:pPr>
        <w:pStyle w:val="ConsPlusNormal"/>
        <w:jc w:val="both"/>
      </w:pPr>
      <w:r>
        <w:t xml:space="preserve">(в ред. Областного </w:t>
      </w:r>
      <w:hyperlink r:id="rId19" w:history="1">
        <w:r>
          <w:rPr>
            <w:color w:val="0000FF"/>
          </w:rPr>
          <w:t>закона</w:t>
        </w:r>
      </w:hyperlink>
      <w:r>
        <w:t xml:space="preserve"> Ленинградской области от 22.04.2019 N 25-оз)</w:t>
      </w:r>
    </w:p>
    <w:p w:rsidR="00DC521E" w:rsidRDefault="00DC521E">
      <w:pPr>
        <w:pStyle w:val="ConsPlusNormal"/>
        <w:spacing w:before="220"/>
        <w:ind w:firstLine="540"/>
        <w:jc w:val="both"/>
      </w:pPr>
      <w:r>
        <w:t>муниципальное образование - городской округ либо городское или сельское поселение Ленинградской области.</w:t>
      </w:r>
    </w:p>
    <w:p w:rsidR="00DC521E" w:rsidRDefault="00DC521E">
      <w:pPr>
        <w:pStyle w:val="ConsPlusNormal"/>
        <w:ind w:firstLine="540"/>
        <w:jc w:val="both"/>
      </w:pPr>
    </w:p>
    <w:p w:rsidR="00DC521E" w:rsidRDefault="00DC521E">
      <w:pPr>
        <w:pStyle w:val="ConsPlusTitle"/>
        <w:ind w:firstLine="540"/>
        <w:jc w:val="both"/>
        <w:outlineLvl w:val="0"/>
      </w:pPr>
      <w:r>
        <w:t>Статья 2. Порядок участия населения в осуществлении местного самоуправления в иных формах</w:t>
      </w:r>
    </w:p>
    <w:p w:rsidR="00DC521E" w:rsidRDefault="00DC521E">
      <w:pPr>
        <w:pStyle w:val="ConsPlusNormal"/>
        <w:ind w:firstLine="540"/>
        <w:jc w:val="both"/>
      </w:pPr>
    </w:p>
    <w:p w:rsidR="00DC521E" w:rsidRDefault="00DC521E">
      <w:pPr>
        <w:pStyle w:val="ConsPlusNormal"/>
        <w:ind w:firstLine="540"/>
        <w:jc w:val="both"/>
      </w:pPr>
      <w:r>
        <w:t>1. Население участвует в осуществлении местного самоуправления в иных формах на территории административного центра (городского поселка) путем избрания инициативных комиссий.</w:t>
      </w:r>
    </w:p>
    <w:p w:rsidR="00DC521E" w:rsidRDefault="00DC521E">
      <w:pPr>
        <w:pStyle w:val="ConsPlusNormal"/>
        <w:jc w:val="both"/>
      </w:pPr>
      <w:r>
        <w:t>(</w:t>
      </w:r>
      <w:proofErr w:type="gramStart"/>
      <w:r>
        <w:t>в</w:t>
      </w:r>
      <w:proofErr w:type="gramEnd"/>
      <w:r>
        <w:t xml:space="preserve"> ред. Областного </w:t>
      </w:r>
      <w:hyperlink r:id="rId20" w:history="1">
        <w:r>
          <w:rPr>
            <w:color w:val="0000FF"/>
          </w:rPr>
          <w:t>закона</w:t>
        </w:r>
      </w:hyperlink>
      <w:r>
        <w:t xml:space="preserve"> Ленинградской области от 18.06.2018 N 48-оз)</w:t>
      </w:r>
    </w:p>
    <w:p w:rsidR="00DC521E" w:rsidRDefault="00DC521E">
      <w:pPr>
        <w:pStyle w:val="ConsPlusNormal"/>
        <w:spacing w:before="220"/>
        <w:ind w:firstLine="540"/>
        <w:jc w:val="both"/>
      </w:pPr>
      <w:r>
        <w:t>2. Границы территории административного центра (городского поселка), на которой осуществляет деятельность инициативная комиссия, определяется решением совета депутатов муниципального образования по предложению главы администрации муниципального образования.</w:t>
      </w:r>
    </w:p>
    <w:p w:rsidR="00DC521E" w:rsidRDefault="00DC521E">
      <w:pPr>
        <w:pStyle w:val="ConsPlusNormal"/>
        <w:jc w:val="both"/>
      </w:pPr>
      <w:r>
        <w:t>(</w:t>
      </w:r>
      <w:proofErr w:type="gramStart"/>
      <w:r>
        <w:t>в</w:t>
      </w:r>
      <w:proofErr w:type="gramEnd"/>
      <w:r>
        <w:t xml:space="preserve"> ред. Областного </w:t>
      </w:r>
      <w:hyperlink r:id="rId21" w:history="1">
        <w:r>
          <w:rPr>
            <w:color w:val="0000FF"/>
          </w:rPr>
          <w:t>закона</w:t>
        </w:r>
      </w:hyperlink>
      <w:r>
        <w:t xml:space="preserve"> Ленинградской области от 18.06.2018 N 48-оз)</w:t>
      </w:r>
    </w:p>
    <w:p w:rsidR="00DC521E" w:rsidRDefault="00DC521E">
      <w:pPr>
        <w:pStyle w:val="ConsPlusNormal"/>
        <w:spacing w:before="220"/>
        <w:ind w:firstLine="540"/>
        <w:jc w:val="both"/>
      </w:pPr>
      <w:r>
        <w:lastRenderedPageBreak/>
        <w:t>3. Порядок выдвижения инициативных предложений и участия населения территории административного центра (городского поселка) в их реализации, осуществления контроля реализации инициативных предложений, порядок взаимодействия с органами местного самоуправления муниципального образования определяются решением совета депутатов муниципального образования.</w:t>
      </w:r>
    </w:p>
    <w:p w:rsidR="00DC521E" w:rsidRDefault="00DC521E">
      <w:pPr>
        <w:pStyle w:val="ConsPlusNormal"/>
        <w:jc w:val="both"/>
      </w:pPr>
      <w:r>
        <w:t>(</w:t>
      </w:r>
      <w:proofErr w:type="gramStart"/>
      <w:r>
        <w:t>в</w:t>
      </w:r>
      <w:proofErr w:type="gramEnd"/>
      <w:r>
        <w:t xml:space="preserve"> ред. Областного </w:t>
      </w:r>
      <w:hyperlink r:id="rId22" w:history="1">
        <w:r>
          <w:rPr>
            <w:color w:val="0000FF"/>
          </w:rPr>
          <w:t>закона</w:t>
        </w:r>
      </w:hyperlink>
      <w:r>
        <w:t xml:space="preserve"> Ленинградской области от 18.06.2018 N 48-оз)</w:t>
      </w:r>
    </w:p>
    <w:p w:rsidR="00DC521E" w:rsidRDefault="00DC521E">
      <w:pPr>
        <w:pStyle w:val="ConsPlusNormal"/>
        <w:spacing w:before="220"/>
        <w:ind w:firstLine="540"/>
        <w:jc w:val="both"/>
      </w:pPr>
      <w:r>
        <w:t>4. Инициативные предложения включаются в муниципальную программу (подпрограмму) в порядке, определенном правовым актом администрации муниципального образования.</w:t>
      </w:r>
    </w:p>
    <w:p w:rsidR="00DC521E" w:rsidRDefault="00DC521E">
      <w:pPr>
        <w:pStyle w:val="ConsPlusNormal"/>
        <w:ind w:firstLine="540"/>
        <w:jc w:val="both"/>
      </w:pPr>
    </w:p>
    <w:p w:rsidR="00DC521E" w:rsidRDefault="00DC521E">
      <w:pPr>
        <w:pStyle w:val="ConsPlusTitle"/>
        <w:ind w:firstLine="540"/>
        <w:jc w:val="both"/>
        <w:outlineLvl w:val="0"/>
      </w:pPr>
      <w:bookmarkStart w:id="0" w:name="P49"/>
      <w:bookmarkEnd w:id="0"/>
      <w:r>
        <w:t>Статья 3. Инициативные комиссии</w:t>
      </w:r>
    </w:p>
    <w:p w:rsidR="00DC521E" w:rsidRDefault="00DC521E">
      <w:pPr>
        <w:pStyle w:val="ConsPlusNormal"/>
        <w:ind w:firstLine="540"/>
        <w:jc w:val="both"/>
      </w:pPr>
    </w:p>
    <w:p w:rsidR="00DC521E" w:rsidRDefault="00DC521E">
      <w:pPr>
        <w:pStyle w:val="ConsPlusNormal"/>
        <w:ind w:firstLine="540"/>
        <w:jc w:val="both"/>
      </w:pPr>
      <w:r>
        <w:t>1. Назначение и проведение собрания (конференции) граждан территории административного центра (городского поселка) по вопросу избрания (переизбрания) инициативной комиссии осуществляется администрацией муниципального образования с обязательным участием уполномоченного представителя органа местного самоуправления в порядке, предусмотренном решением совета депутатов.</w:t>
      </w:r>
    </w:p>
    <w:p w:rsidR="00DC521E" w:rsidRDefault="00DC521E">
      <w:pPr>
        <w:pStyle w:val="ConsPlusNormal"/>
        <w:jc w:val="both"/>
      </w:pPr>
      <w:r>
        <w:t>(</w:t>
      </w:r>
      <w:proofErr w:type="gramStart"/>
      <w:r>
        <w:t>в</w:t>
      </w:r>
      <w:proofErr w:type="gramEnd"/>
      <w:r>
        <w:t xml:space="preserve"> ред. Областного </w:t>
      </w:r>
      <w:hyperlink r:id="rId23" w:history="1">
        <w:r>
          <w:rPr>
            <w:color w:val="0000FF"/>
          </w:rPr>
          <w:t>закона</w:t>
        </w:r>
      </w:hyperlink>
      <w:r>
        <w:t xml:space="preserve"> Ленинградской области от 18.06.2018 N 48-оз)</w:t>
      </w:r>
    </w:p>
    <w:p w:rsidR="00DC521E" w:rsidRDefault="00DC521E">
      <w:pPr>
        <w:pStyle w:val="ConsPlusNormal"/>
        <w:spacing w:before="220"/>
        <w:ind w:firstLine="540"/>
        <w:jc w:val="both"/>
      </w:pPr>
      <w:r>
        <w:t xml:space="preserve">2. Направления деятельности инициативных комиссий, их полномочия, срок полномочий определяются решением совета депутатов муниципального образования. Деятельность инициативных комиссий, их полномочия направлены на выборы приоритетных проектов на основе инициативных предложений жителей территории административного центра (городского поселка), на взаимодействие с органами местного самоуправления муниципального образования по подготовке проектов, осуществлению </w:t>
      </w:r>
      <w:proofErr w:type="gramStart"/>
      <w:r>
        <w:t>контроля за</w:t>
      </w:r>
      <w:proofErr w:type="gramEnd"/>
      <w:r>
        <w:t xml:space="preserve"> их реализацией.</w:t>
      </w:r>
    </w:p>
    <w:p w:rsidR="00DC521E" w:rsidRDefault="00DC521E">
      <w:pPr>
        <w:pStyle w:val="ConsPlusNormal"/>
        <w:jc w:val="both"/>
      </w:pPr>
      <w:r>
        <w:t>(</w:t>
      </w:r>
      <w:proofErr w:type="gramStart"/>
      <w:r>
        <w:t>в</w:t>
      </w:r>
      <w:proofErr w:type="gramEnd"/>
      <w:r>
        <w:t xml:space="preserve"> ред. Областного </w:t>
      </w:r>
      <w:hyperlink r:id="rId24" w:history="1">
        <w:r>
          <w:rPr>
            <w:color w:val="0000FF"/>
          </w:rPr>
          <w:t>закона</w:t>
        </w:r>
      </w:hyperlink>
      <w:r>
        <w:t xml:space="preserve"> Ленинградской области от 18.06.2018 N 48-оз)</w:t>
      </w:r>
    </w:p>
    <w:p w:rsidR="00DC521E" w:rsidRDefault="00DC521E">
      <w:pPr>
        <w:pStyle w:val="ConsPlusNormal"/>
        <w:spacing w:before="220"/>
        <w:ind w:firstLine="540"/>
        <w:jc w:val="both"/>
      </w:pPr>
      <w:r>
        <w:t>3. Инициативная комиссия формируется на срок, предусмотренный решением совета депутатов муниципального образования, но не более чем на пять лет.</w:t>
      </w:r>
    </w:p>
    <w:p w:rsidR="00DC521E" w:rsidRDefault="00DC521E">
      <w:pPr>
        <w:pStyle w:val="ConsPlusNormal"/>
        <w:jc w:val="both"/>
      </w:pPr>
      <w:r>
        <w:t>(</w:t>
      </w:r>
      <w:proofErr w:type="gramStart"/>
      <w:r>
        <w:t>ч</w:t>
      </w:r>
      <w:proofErr w:type="gramEnd"/>
      <w:r>
        <w:t xml:space="preserve">асть 3 в ред. Областного </w:t>
      </w:r>
      <w:hyperlink r:id="rId25" w:history="1">
        <w:r>
          <w:rPr>
            <w:color w:val="0000FF"/>
          </w:rPr>
          <w:t>закона</w:t>
        </w:r>
      </w:hyperlink>
      <w:r>
        <w:t xml:space="preserve"> Ленинградской области от 27.12.2019 N 114-оз)</w:t>
      </w:r>
    </w:p>
    <w:p w:rsidR="00DC521E" w:rsidRDefault="00DC521E">
      <w:pPr>
        <w:pStyle w:val="ConsPlusNormal"/>
        <w:spacing w:before="220"/>
        <w:ind w:firstLine="540"/>
        <w:jc w:val="both"/>
      </w:pPr>
      <w:bookmarkStart w:id="1" w:name="P57"/>
      <w:bookmarkEnd w:id="1"/>
      <w:r>
        <w:t>4. Количество членов инициативной комиссии должно быть нечетным и составлять не менее трех человек и не более семи человек.</w:t>
      </w:r>
    </w:p>
    <w:p w:rsidR="00DC521E" w:rsidRDefault="00DC521E">
      <w:pPr>
        <w:pStyle w:val="ConsPlusNormal"/>
        <w:spacing w:before="220"/>
        <w:ind w:firstLine="540"/>
        <w:jc w:val="both"/>
      </w:pPr>
      <w:r>
        <w:t>5. Кандидатуры членов инициативной комиссии могут быть выдвинуты:</w:t>
      </w:r>
    </w:p>
    <w:p w:rsidR="00DC521E" w:rsidRDefault="00DC521E">
      <w:pPr>
        <w:pStyle w:val="ConsPlusNormal"/>
        <w:spacing w:before="220"/>
        <w:ind w:firstLine="540"/>
        <w:jc w:val="both"/>
      </w:pPr>
      <w:r>
        <w:t>гражданами, проживающими постоянно или преимущественно на территории административного центра (городского поселка) и обладающими активным избирательным правом;</w:t>
      </w:r>
    </w:p>
    <w:p w:rsidR="00DC521E" w:rsidRDefault="00DC521E">
      <w:pPr>
        <w:pStyle w:val="ConsPlusNormal"/>
        <w:jc w:val="both"/>
      </w:pPr>
      <w:r>
        <w:t xml:space="preserve">(в ред. Областного </w:t>
      </w:r>
      <w:hyperlink r:id="rId26" w:history="1">
        <w:r>
          <w:rPr>
            <w:color w:val="0000FF"/>
          </w:rPr>
          <w:t>закона</w:t>
        </w:r>
      </w:hyperlink>
      <w:r>
        <w:t xml:space="preserve"> Ленинградской области от 22.04.2019 N 25-оз)</w:t>
      </w:r>
    </w:p>
    <w:p w:rsidR="00DC521E" w:rsidRDefault="00DC521E">
      <w:pPr>
        <w:pStyle w:val="ConsPlusNormal"/>
        <w:spacing w:before="220"/>
        <w:ind w:firstLine="540"/>
        <w:jc w:val="both"/>
      </w:pPr>
      <w:r>
        <w:t>по предложению органа местного самоуправления муниципального образования;</w:t>
      </w:r>
    </w:p>
    <w:p w:rsidR="00DC521E" w:rsidRDefault="00DC521E">
      <w:pPr>
        <w:pStyle w:val="ConsPlusNormal"/>
        <w:spacing w:before="220"/>
        <w:ind w:firstLine="540"/>
        <w:jc w:val="both"/>
      </w:pPr>
      <w:r>
        <w:t>путем самовыдвижения.</w:t>
      </w:r>
    </w:p>
    <w:p w:rsidR="00DC521E" w:rsidRDefault="00DC521E">
      <w:pPr>
        <w:pStyle w:val="ConsPlusNormal"/>
        <w:spacing w:before="220"/>
        <w:ind w:firstLine="540"/>
        <w:jc w:val="both"/>
      </w:pPr>
      <w:r>
        <w:t>5-1. Членом инициативной комиссии не может быть избрано лицо:</w:t>
      </w:r>
    </w:p>
    <w:p w:rsidR="00DC521E" w:rsidRDefault="00DC521E">
      <w:pPr>
        <w:pStyle w:val="ConsPlusNormal"/>
        <w:spacing w:before="220"/>
        <w:ind w:firstLine="540"/>
        <w:jc w:val="both"/>
      </w:pP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DC521E" w:rsidRDefault="00DC521E">
      <w:pPr>
        <w:pStyle w:val="ConsPlusNormal"/>
        <w:spacing w:before="220"/>
        <w:ind w:firstLine="540"/>
        <w:jc w:val="both"/>
      </w:pPr>
      <w:proofErr w:type="gramStart"/>
      <w:r>
        <w:t>признанное</w:t>
      </w:r>
      <w:proofErr w:type="gramEnd"/>
      <w:r>
        <w:t xml:space="preserve"> судом недееспособным или ограниченно дееспособным;</w:t>
      </w:r>
    </w:p>
    <w:p w:rsidR="00DC521E" w:rsidRDefault="00DC521E">
      <w:pPr>
        <w:pStyle w:val="ConsPlusNormal"/>
        <w:spacing w:before="220"/>
        <w:ind w:firstLine="540"/>
        <w:jc w:val="both"/>
      </w:pPr>
      <w:proofErr w:type="gramStart"/>
      <w:r>
        <w:t>имеющее</w:t>
      </w:r>
      <w:proofErr w:type="gramEnd"/>
      <w:r>
        <w:t xml:space="preserve"> непогашенную или неснятую судимость.</w:t>
      </w:r>
    </w:p>
    <w:p w:rsidR="00DC521E" w:rsidRDefault="00DC521E">
      <w:pPr>
        <w:pStyle w:val="ConsPlusNormal"/>
        <w:jc w:val="both"/>
      </w:pPr>
      <w:r>
        <w:t xml:space="preserve">(часть 5-1 введена Областным </w:t>
      </w:r>
      <w:hyperlink r:id="rId27" w:history="1">
        <w:r>
          <w:rPr>
            <w:color w:val="0000FF"/>
          </w:rPr>
          <w:t>законом</w:t>
        </w:r>
      </w:hyperlink>
      <w:r>
        <w:t xml:space="preserve"> Ленинградской области от 27.12.2019 N 114-оз)</w:t>
      </w:r>
    </w:p>
    <w:p w:rsidR="00DC521E" w:rsidRDefault="00DC521E">
      <w:pPr>
        <w:pStyle w:val="ConsPlusNormal"/>
        <w:spacing w:before="220"/>
        <w:ind w:firstLine="540"/>
        <w:jc w:val="both"/>
      </w:pPr>
      <w:r>
        <w:t xml:space="preserve">6. Председатель инициативной комиссии (далее - председатель) избирается из состава </w:t>
      </w:r>
      <w:r>
        <w:lastRenderedPageBreak/>
        <w:t>инициативной комиссии в порядке, установленном решением совета депутатов муниципального образования.</w:t>
      </w:r>
    </w:p>
    <w:p w:rsidR="00DC521E" w:rsidRDefault="00DC521E">
      <w:pPr>
        <w:pStyle w:val="ConsPlusNormal"/>
        <w:spacing w:before="220"/>
        <w:ind w:firstLine="540"/>
        <w:jc w:val="both"/>
      </w:pPr>
      <w:r>
        <w:t>7. Председатель в соответствии с решением совета депутатов муниципального образования исполняет свои полномочия по договору или на безвозмездной (общественной) основе.</w:t>
      </w:r>
    </w:p>
    <w:p w:rsidR="00DC521E" w:rsidRDefault="00DC521E">
      <w:pPr>
        <w:pStyle w:val="ConsPlusNormal"/>
        <w:spacing w:before="220"/>
        <w:ind w:firstLine="540"/>
        <w:jc w:val="both"/>
      </w:pPr>
      <w:r>
        <w:t>Расходы, связанные с заключенным договором, могут осуществляться за счет средств бюджета муниципального образования.</w:t>
      </w:r>
    </w:p>
    <w:p w:rsidR="00DC521E" w:rsidRDefault="00DC521E">
      <w:pPr>
        <w:pStyle w:val="ConsPlusNormal"/>
        <w:spacing w:before="220"/>
        <w:ind w:firstLine="540"/>
        <w:jc w:val="both"/>
      </w:pPr>
      <w:r>
        <w:t>При исполнении председателем полномочий на безвозмездной (общественной) основе администрацией муниципального образования может производиться возмещение затрат, связанных с исполнением председателем полномочий, в порядке и размере, установленных решением совета депутатов муниципального образования.</w:t>
      </w:r>
    </w:p>
    <w:p w:rsidR="00DC521E" w:rsidRDefault="00DC521E">
      <w:pPr>
        <w:pStyle w:val="ConsPlusNormal"/>
        <w:spacing w:before="220"/>
        <w:ind w:firstLine="540"/>
        <w:jc w:val="both"/>
      </w:pPr>
      <w:r>
        <w:t>8. Председатель имеет удостоверение, которое подписывается главой муниципального образования.</w:t>
      </w:r>
    </w:p>
    <w:p w:rsidR="00DC521E" w:rsidRDefault="00DC521E">
      <w:pPr>
        <w:pStyle w:val="ConsPlusNormal"/>
        <w:ind w:firstLine="540"/>
        <w:jc w:val="both"/>
      </w:pPr>
    </w:p>
    <w:p w:rsidR="00DC521E" w:rsidRDefault="00DC521E">
      <w:pPr>
        <w:pStyle w:val="ConsPlusTitle"/>
        <w:ind w:firstLine="540"/>
        <w:jc w:val="both"/>
        <w:outlineLvl w:val="0"/>
      </w:pPr>
      <w:r>
        <w:t>Статья 4. Ответственность и досрочное прекращение полномочий инициативной комиссии, членов инициативной комиссии</w:t>
      </w:r>
    </w:p>
    <w:p w:rsidR="00DC521E" w:rsidRDefault="00DC521E">
      <w:pPr>
        <w:pStyle w:val="ConsPlusNormal"/>
        <w:ind w:firstLine="540"/>
        <w:jc w:val="both"/>
      </w:pPr>
    </w:p>
    <w:p w:rsidR="00DC521E" w:rsidRDefault="00DC521E">
      <w:pPr>
        <w:pStyle w:val="ConsPlusNormal"/>
        <w:ind w:firstLine="540"/>
        <w:jc w:val="both"/>
      </w:pPr>
      <w:r>
        <w:t xml:space="preserve">1. Инициативная комиссия ежегодно </w:t>
      </w:r>
      <w:proofErr w:type="gramStart"/>
      <w:r>
        <w:t>отчитывается о</w:t>
      </w:r>
      <w:proofErr w:type="gramEnd"/>
      <w:r>
        <w:t xml:space="preserve"> своей деятельности на собрании (конференции) граждан территории административного центра (городского поселка), назначение и проведение которого (которой) осуществляется администрацией муниципального образования в порядке, предусмотренном решением совета депутатов муниципального образования.</w:t>
      </w:r>
    </w:p>
    <w:p w:rsidR="00DC521E" w:rsidRDefault="00DC521E">
      <w:pPr>
        <w:pStyle w:val="ConsPlusNormal"/>
        <w:jc w:val="both"/>
      </w:pPr>
      <w:r>
        <w:t xml:space="preserve">(в ред. Областного </w:t>
      </w:r>
      <w:hyperlink r:id="rId28" w:history="1">
        <w:r>
          <w:rPr>
            <w:color w:val="0000FF"/>
          </w:rPr>
          <w:t>закона</w:t>
        </w:r>
      </w:hyperlink>
      <w:r>
        <w:t xml:space="preserve"> Ленинградской области от 18.06.2018 N 48-оз)</w:t>
      </w:r>
    </w:p>
    <w:p w:rsidR="00DC521E" w:rsidRDefault="00DC521E">
      <w:pPr>
        <w:pStyle w:val="ConsPlusNormal"/>
        <w:spacing w:before="220"/>
        <w:ind w:firstLine="540"/>
        <w:jc w:val="both"/>
      </w:pPr>
      <w:r>
        <w:t>2. Деятельность инициативной комиссии прекращается досрочно в следующих случаях:</w:t>
      </w:r>
    </w:p>
    <w:p w:rsidR="00DC521E" w:rsidRDefault="00DC521E">
      <w:pPr>
        <w:pStyle w:val="ConsPlusNormal"/>
        <w:spacing w:before="220"/>
        <w:ind w:firstLine="540"/>
        <w:jc w:val="both"/>
      </w:pPr>
      <w:r>
        <w:t>принятия решения о роспуске (самороспуске) в порядке, определенном решением совета депутатов муниципального образования;</w:t>
      </w:r>
    </w:p>
    <w:p w:rsidR="00DC521E" w:rsidRDefault="00DC521E">
      <w:pPr>
        <w:pStyle w:val="ConsPlusNormal"/>
        <w:spacing w:before="220"/>
        <w:ind w:firstLine="540"/>
        <w:jc w:val="both"/>
      </w:pPr>
      <w:r>
        <w:t xml:space="preserve">несоответствия требованиям </w:t>
      </w:r>
      <w:hyperlink w:anchor="P57" w:history="1">
        <w:r>
          <w:rPr>
            <w:color w:val="0000FF"/>
          </w:rPr>
          <w:t>части 4 статьи 3</w:t>
        </w:r>
      </w:hyperlink>
      <w:r>
        <w:t xml:space="preserve"> настоящего областного закона.</w:t>
      </w:r>
    </w:p>
    <w:p w:rsidR="00DC521E" w:rsidRDefault="00DC521E">
      <w:pPr>
        <w:pStyle w:val="ConsPlusNormal"/>
        <w:spacing w:before="220"/>
        <w:ind w:firstLine="540"/>
        <w:jc w:val="both"/>
      </w:pPr>
      <w:r>
        <w:t>3. Деятельность члена инициативной комиссии, председателя досрочно прекращается в порядке, предусмотренном решением совета депутатов муниципального образования, по следующим основаниям:</w:t>
      </w:r>
    </w:p>
    <w:p w:rsidR="00DC521E" w:rsidRDefault="00DC521E">
      <w:pPr>
        <w:pStyle w:val="ConsPlusNormal"/>
        <w:spacing w:before="220"/>
        <w:ind w:firstLine="540"/>
        <w:jc w:val="both"/>
      </w:pPr>
      <w:r>
        <w:t>1) прекращение деятельности инициативной комиссии;</w:t>
      </w:r>
    </w:p>
    <w:p w:rsidR="00DC521E" w:rsidRDefault="00DC521E">
      <w:pPr>
        <w:pStyle w:val="ConsPlusNormal"/>
        <w:spacing w:before="220"/>
        <w:ind w:firstLine="540"/>
        <w:jc w:val="both"/>
      </w:pPr>
      <w:r>
        <w:t>2) сложение полномочий на основании личного заявления;</w:t>
      </w:r>
    </w:p>
    <w:p w:rsidR="00DC521E" w:rsidRDefault="00DC521E">
      <w:pPr>
        <w:pStyle w:val="ConsPlusNormal"/>
        <w:spacing w:before="220"/>
        <w:ind w:firstLine="540"/>
        <w:jc w:val="both"/>
      </w:pPr>
      <w:r>
        <w:t>3) в связи с ненадлежащим исполнением своих обязанностей;</w:t>
      </w:r>
    </w:p>
    <w:p w:rsidR="00DC521E" w:rsidRDefault="00DC521E">
      <w:pPr>
        <w:pStyle w:val="ConsPlusNormal"/>
        <w:spacing w:before="220"/>
        <w:ind w:firstLine="540"/>
        <w:jc w:val="both"/>
      </w:pPr>
      <w:r>
        <w:t>4) утрата доверия;</w:t>
      </w:r>
    </w:p>
    <w:p w:rsidR="00DC521E" w:rsidRDefault="00DC521E">
      <w:pPr>
        <w:pStyle w:val="ConsPlusNormal"/>
        <w:spacing w:before="220"/>
        <w:ind w:firstLine="540"/>
        <w:jc w:val="both"/>
      </w:pPr>
      <w:r>
        <w:t>5) переезд на постоянное место жительства за пределы территории административного центра (городского поселка), на которой осуществляется их деятельность;</w:t>
      </w:r>
    </w:p>
    <w:p w:rsidR="00DC521E" w:rsidRDefault="00DC521E">
      <w:pPr>
        <w:pStyle w:val="ConsPlusNormal"/>
        <w:jc w:val="both"/>
      </w:pPr>
      <w:r>
        <w:t xml:space="preserve">(в ред. Областного </w:t>
      </w:r>
      <w:hyperlink r:id="rId29" w:history="1">
        <w:r>
          <w:rPr>
            <w:color w:val="0000FF"/>
          </w:rPr>
          <w:t>закона</w:t>
        </w:r>
      </w:hyperlink>
      <w:r>
        <w:t xml:space="preserve"> Ленинградской области от 18.06.2018 N 48-оз)</w:t>
      </w:r>
    </w:p>
    <w:p w:rsidR="00DC521E" w:rsidRDefault="00DC521E">
      <w:pPr>
        <w:pStyle w:val="ConsPlusNormal"/>
        <w:spacing w:before="220"/>
        <w:ind w:firstLine="540"/>
        <w:jc w:val="both"/>
      </w:pPr>
      <w:r>
        <w:t>6) вступление в законную силу обвинительного приговора суда;</w:t>
      </w:r>
    </w:p>
    <w:p w:rsidR="00DC521E" w:rsidRDefault="00DC521E">
      <w:pPr>
        <w:pStyle w:val="ConsPlusNormal"/>
        <w:spacing w:before="220"/>
        <w:ind w:firstLine="540"/>
        <w:jc w:val="both"/>
      </w:pPr>
      <w:r>
        <w:t>7) признание судом недееспособным или ограниченно дееспособным;</w:t>
      </w:r>
    </w:p>
    <w:p w:rsidR="00DC521E" w:rsidRDefault="00DC521E">
      <w:pPr>
        <w:pStyle w:val="ConsPlusNormal"/>
        <w:spacing w:before="220"/>
        <w:ind w:firstLine="540"/>
        <w:jc w:val="both"/>
      </w:pPr>
      <w:r>
        <w:t>8) признание судом безвестно отсутствующим или объявление умершим;</w:t>
      </w:r>
    </w:p>
    <w:p w:rsidR="00DC521E" w:rsidRDefault="00DC521E">
      <w:pPr>
        <w:pStyle w:val="ConsPlusNormal"/>
        <w:spacing w:before="220"/>
        <w:ind w:firstLine="540"/>
        <w:jc w:val="both"/>
      </w:pPr>
      <w:r>
        <w:t>9) смерть;</w:t>
      </w:r>
    </w:p>
    <w:p w:rsidR="00DC521E" w:rsidRDefault="00DC521E">
      <w:pPr>
        <w:pStyle w:val="ConsPlusNormal"/>
        <w:spacing w:before="220"/>
        <w:ind w:firstLine="540"/>
        <w:jc w:val="both"/>
      </w:pPr>
      <w:r>
        <w:lastRenderedPageBreak/>
        <w:t>10) призыв на военную службу или направление на заменяющую ее альтернативную гражданскую службу.</w:t>
      </w:r>
    </w:p>
    <w:p w:rsidR="00DC521E" w:rsidRDefault="00DC521E">
      <w:pPr>
        <w:pStyle w:val="ConsPlusNormal"/>
        <w:spacing w:before="220"/>
        <w:ind w:firstLine="540"/>
        <w:jc w:val="both"/>
      </w:pPr>
      <w:r>
        <w:t>4. Деятельность членов инициативной комиссии прекращается досрочно при непосещении двух заседаний инициативной комиссии без уважительных причин, перечень которых установлен решением совета депутатов муниципального образования.</w:t>
      </w:r>
    </w:p>
    <w:p w:rsidR="00DC521E" w:rsidRDefault="00DC521E">
      <w:pPr>
        <w:pStyle w:val="ConsPlusNormal"/>
        <w:spacing w:before="220"/>
        <w:ind w:firstLine="540"/>
        <w:jc w:val="both"/>
      </w:pPr>
      <w:r>
        <w:t xml:space="preserve">5. </w:t>
      </w:r>
      <w:proofErr w:type="gramStart"/>
      <w:r>
        <w:t>Контроль за</w:t>
      </w:r>
      <w:proofErr w:type="gramEnd"/>
      <w:r>
        <w:t xml:space="preserve"> соответствием деятельности инициативной комиссии действующему законодательству, муниципальным правовым актам осуществляют органы местного самоуправления муниципального образования.</w:t>
      </w:r>
    </w:p>
    <w:p w:rsidR="00DC521E" w:rsidRDefault="00DC521E">
      <w:pPr>
        <w:pStyle w:val="ConsPlusNormal"/>
        <w:ind w:firstLine="540"/>
        <w:jc w:val="both"/>
      </w:pPr>
    </w:p>
    <w:p w:rsidR="00DC521E" w:rsidRDefault="00DC521E">
      <w:pPr>
        <w:pStyle w:val="ConsPlusTitle"/>
        <w:ind w:firstLine="540"/>
        <w:jc w:val="both"/>
        <w:outlineLvl w:val="0"/>
      </w:pPr>
      <w:r>
        <w:t>Статья 5. Предоставление средств на поддержку муниципальных образований</w:t>
      </w:r>
    </w:p>
    <w:p w:rsidR="00DC521E" w:rsidRDefault="00DC521E">
      <w:pPr>
        <w:pStyle w:val="ConsPlusNormal"/>
        <w:ind w:firstLine="540"/>
        <w:jc w:val="both"/>
      </w:pPr>
      <w:r>
        <w:t xml:space="preserve">(в ред. Областного </w:t>
      </w:r>
      <w:hyperlink r:id="rId30" w:history="1">
        <w:r>
          <w:rPr>
            <w:color w:val="0000FF"/>
          </w:rPr>
          <w:t>закона</w:t>
        </w:r>
      </w:hyperlink>
      <w:r>
        <w:t xml:space="preserve"> Ленинградской области от 27.12.2019 N 114-оз)</w:t>
      </w:r>
    </w:p>
    <w:p w:rsidR="00DC521E" w:rsidRDefault="00DC521E">
      <w:pPr>
        <w:pStyle w:val="ConsPlusNormal"/>
        <w:ind w:firstLine="540"/>
        <w:jc w:val="both"/>
      </w:pPr>
    </w:p>
    <w:p w:rsidR="00DC521E" w:rsidRDefault="00DC521E">
      <w:pPr>
        <w:pStyle w:val="ConsPlusNormal"/>
        <w:ind w:firstLine="540"/>
        <w:jc w:val="both"/>
      </w:pPr>
      <w:r>
        <w:t>1. Средства на поддержку муниципальных образований предусматриваются в областном бюджете Ленинградской области на очередной финансовый год и на плановый период.</w:t>
      </w:r>
    </w:p>
    <w:p w:rsidR="00DC521E" w:rsidRDefault="00DC521E">
      <w:pPr>
        <w:pStyle w:val="ConsPlusNormal"/>
        <w:spacing w:before="220"/>
        <w:ind w:firstLine="540"/>
        <w:jc w:val="both"/>
      </w:pPr>
      <w:r>
        <w:t>2. Порядок и условия предоставления средств на поддержку муниципальных образований устанавливаются Правительством Ленинградской области.</w:t>
      </w:r>
    </w:p>
    <w:p w:rsidR="00DC521E" w:rsidRDefault="00DC521E">
      <w:pPr>
        <w:pStyle w:val="ConsPlusNormal"/>
        <w:ind w:firstLine="540"/>
        <w:jc w:val="both"/>
      </w:pPr>
    </w:p>
    <w:p w:rsidR="00DC521E" w:rsidRDefault="00DC521E">
      <w:pPr>
        <w:pStyle w:val="ConsPlusTitle"/>
        <w:ind w:firstLine="540"/>
        <w:jc w:val="both"/>
        <w:outlineLvl w:val="0"/>
      </w:pPr>
      <w:r>
        <w:t>Статья 6. Информационная поддержка участия населения в осуществлении местного самоуправления в иных формах</w:t>
      </w:r>
    </w:p>
    <w:p w:rsidR="00DC521E" w:rsidRDefault="00DC521E">
      <w:pPr>
        <w:pStyle w:val="ConsPlusNormal"/>
        <w:ind w:firstLine="540"/>
        <w:jc w:val="both"/>
      </w:pPr>
    </w:p>
    <w:p w:rsidR="00DC521E" w:rsidRDefault="00DC521E">
      <w:pPr>
        <w:pStyle w:val="ConsPlusNormal"/>
        <w:ind w:firstLine="540"/>
        <w:jc w:val="both"/>
      </w:pPr>
      <w:r>
        <w:t xml:space="preserve">1. </w:t>
      </w:r>
      <w:proofErr w:type="gramStart"/>
      <w:r>
        <w:t>В целях информационной поддержки участия населения в осуществлении местного самоуправления в иных формах орган исполнительной власти Ленинградской области, осуществляющий обеспечение государственных гарантий прав населения на осуществление местного самоуправления, размещает на официальном сайте Администрации Ленинградской области в информационно-телекоммуникационной сети "Интернет" (далее - официальный сайт) общественно значимую информацию о реализации государственной политики в сфере государственной поддержки участия населения в осуществлении местного самоуправления в</w:t>
      </w:r>
      <w:proofErr w:type="gramEnd"/>
      <w:r>
        <w:t xml:space="preserve"> иных формах и обеспечивает ее обновление.</w:t>
      </w:r>
    </w:p>
    <w:p w:rsidR="00DC521E" w:rsidRDefault="00DC521E">
      <w:pPr>
        <w:pStyle w:val="ConsPlusNormal"/>
        <w:spacing w:before="220"/>
        <w:ind w:firstLine="540"/>
        <w:jc w:val="both"/>
      </w:pPr>
      <w:r>
        <w:t>2. На официальном сайте размещается:</w:t>
      </w:r>
    </w:p>
    <w:p w:rsidR="00DC521E" w:rsidRDefault="00DC521E">
      <w:pPr>
        <w:pStyle w:val="ConsPlusNormal"/>
        <w:spacing w:before="220"/>
        <w:ind w:firstLine="540"/>
        <w:jc w:val="both"/>
      </w:pPr>
      <w:r>
        <w:t>1) информация о формах, условиях и порядке предоставления государственной поддержки участия населения в осуществлении местного самоуправления в иных формах;</w:t>
      </w:r>
    </w:p>
    <w:p w:rsidR="00DC521E" w:rsidRDefault="00DC521E">
      <w:pPr>
        <w:pStyle w:val="ConsPlusNormal"/>
        <w:spacing w:before="220"/>
        <w:ind w:firstLine="540"/>
        <w:jc w:val="both"/>
      </w:pPr>
      <w:r>
        <w:t>2) информация о правовых актах Ленинградской области, составляющих правовую основу участия населения в осуществлении местного самоуправления в иных формах;</w:t>
      </w:r>
    </w:p>
    <w:p w:rsidR="00DC521E" w:rsidRDefault="00DC521E">
      <w:pPr>
        <w:pStyle w:val="ConsPlusNormal"/>
        <w:spacing w:before="220"/>
        <w:ind w:firstLine="540"/>
        <w:jc w:val="both"/>
      </w:pPr>
      <w:r>
        <w:t>3) информация о проектах, реализуемых на территориях административных центров (городских поселков) (инициативные предложения), информация о реализованных проектах в рамках настоящего областного закона;</w:t>
      </w:r>
    </w:p>
    <w:p w:rsidR="00DC521E" w:rsidRDefault="00DC521E">
      <w:pPr>
        <w:pStyle w:val="ConsPlusNormal"/>
        <w:jc w:val="both"/>
      </w:pPr>
      <w:r>
        <w:t xml:space="preserve">(в ред. Областного </w:t>
      </w:r>
      <w:hyperlink r:id="rId31" w:history="1">
        <w:r>
          <w:rPr>
            <w:color w:val="0000FF"/>
          </w:rPr>
          <w:t>закона</w:t>
        </w:r>
      </w:hyperlink>
      <w:r>
        <w:t xml:space="preserve"> Ленинградской области от 18.06.2018 N 48-оз)</w:t>
      </w:r>
    </w:p>
    <w:p w:rsidR="00DC521E" w:rsidRDefault="00DC521E">
      <w:pPr>
        <w:pStyle w:val="ConsPlusNormal"/>
        <w:spacing w:before="220"/>
        <w:ind w:firstLine="540"/>
        <w:jc w:val="both"/>
      </w:pPr>
      <w:r>
        <w:t>4) иная информация о реализации на территории Ленинградской области государственной политики в сфере государственной поддержки участия населения в осуществлении местного самоуправления в иных формах.</w:t>
      </w:r>
    </w:p>
    <w:p w:rsidR="00DC521E" w:rsidRDefault="00DC521E">
      <w:pPr>
        <w:pStyle w:val="ConsPlusNormal"/>
        <w:spacing w:before="220"/>
        <w:ind w:firstLine="540"/>
        <w:jc w:val="both"/>
      </w:pPr>
      <w:r>
        <w:t>3. Информация, размещаемая на официальном сайте, является общедоступной.</w:t>
      </w:r>
    </w:p>
    <w:p w:rsidR="00DC521E" w:rsidRDefault="00DC521E">
      <w:pPr>
        <w:pStyle w:val="ConsPlusNormal"/>
        <w:ind w:firstLine="540"/>
        <w:jc w:val="both"/>
      </w:pPr>
    </w:p>
    <w:p w:rsidR="00DC521E" w:rsidRDefault="00DC521E">
      <w:pPr>
        <w:pStyle w:val="ConsPlusTitle"/>
        <w:ind w:firstLine="540"/>
        <w:jc w:val="both"/>
        <w:outlineLvl w:val="0"/>
      </w:pPr>
      <w:r>
        <w:t>Статья 7. Формы оказания органами государственной власти Ленинградской области содействия участию населения в осуществлении местного самоуправления в иных формах на территориях административных центров (городских поселков)</w:t>
      </w:r>
    </w:p>
    <w:p w:rsidR="00DC521E" w:rsidRDefault="00DC521E">
      <w:pPr>
        <w:pStyle w:val="ConsPlusNormal"/>
        <w:jc w:val="both"/>
      </w:pPr>
      <w:r>
        <w:t xml:space="preserve">(в ред. Областного </w:t>
      </w:r>
      <w:hyperlink r:id="rId32" w:history="1">
        <w:r>
          <w:rPr>
            <w:color w:val="0000FF"/>
          </w:rPr>
          <w:t>закона</w:t>
        </w:r>
      </w:hyperlink>
      <w:r>
        <w:t xml:space="preserve"> Ленинградской области от 18.06.2018 N 48-оз)</w:t>
      </w:r>
    </w:p>
    <w:p w:rsidR="00DC521E" w:rsidRDefault="00DC521E">
      <w:pPr>
        <w:pStyle w:val="ConsPlusNormal"/>
        <w:ind w:firstLine="540"/>
        <w:jc w:val="both"/>
      </w:pPr>
    </w:p>
    <w:p w:rsidR="00DC521E" w:rsidRDefault="00DC521E">
      <w:pPr>
        <w:pStyle w:val="ConsPlusNormal"/>
        <w:ind w:firstLine="540"/>
        <w:jc w:val="both"/>
      </w:pPr>
      <w:r>
        <w:t>1. Органы государственной власти Ленинградской области содействуют развитию участия населения в осуществлении местного самоуправления в иных формах путем предоставления из областного бюджета Ленинградской области средств на поддержку муниципальных образований.</w:t>
      </w:r>
    </w:p>
    <w:p w:rsidR="00DC521E" w:rsidRDefault="00DC521E">
      <w:pPr>
        <w:pStyle w:val="ConsPlusNormal"/>
        <w:spacing w:before="220"/>
        <w:ind w:firstLine="540"/>
        <w:jc w:val="both"/>
      </w:pPr>
      <w:r>
        <w:t>2. Консультационная и методическая поддержка участия населения в осуществлении местного самоуправления в иных формах по вопросам взаимодействия органов местного самоуправления муниципальных образований Ленинградской области, органов государственной власти Ленинградской области и инициативных комиссий реализуется путем:</w:t>
      </w:r>
    </w:p>
    <w:p w:rsidR="00DC521E" w:rsidRDefault="00DC521E">
      <w:pPr>
        <w:pStyle w:val="ConsPlusNormal"/>
        <w:spacing w:before="220"/>
        <w:ind w:firstLine="540"/>
        <w:jc w:val="both"/>
      </w:pPr>
      <w:r>
        <w:t>проведения консультаций;</w:t>
      </w:r>
    </w:p>
    <w:p w:rsidR="00DC521E" w:rsidRDefault="00DC521E">
      <w:pPr>
        <w:pStyle w:val="ConsPlusNormal"/>
        <w:spacing w:before="220"/>
        <w:ind w:firstLine="540"/>
        <w:jc w:val="both"/>
      </w:pPr>
      <w:r>
        <w:t>издания методических материалов;</w:t>
      </w:r>
    </w:p>
    <w:p w:rsidR="00DC521E" w:rsidRDefault="00DC521E">
      <w:pPr>
        <w:pStyle w:val="ConsPlusNormal"/>
        <w:spacing w:before="220"/>
        <w:ind w:firstLine="540"/>
        <w:jc w:val="both"/>
      </w:pPr>
      <w:r>
        <w:t>проведения обучающих тематических семинаров и научно-практических конференций;</w:t>
      </w:r>
    </w:p>
    <w:p w:rsidR="00DC521E" w:rsidRDefault="00DC521E">
      <w:pPr>
        <w:pStyle w:val="ConsPlusNormal"/>
        <w:spacing w:before="220"/>
        <w:ind w:firstLine="540"/>
        <w:jc w:val="both"/>
      </w:pPr>
      <w:r>
        <w:t>реализации иных мер в соответствии с законодательством Российской Федерации и законодательством Ленинградской области.</w:t>
      </w:r>
    </w:p>
    <w:p w:rsidR="00DC521E" w:rsidRDefault="00DC521E">
      <w:pPr>
        <w:pStyle w:val="ConsPlusNormal"/>
        <w:ind w:firstLine="540"/>
        <w:jc w:val="both"/>
      </w:pPr>
    </w:p>
    <w:p w:rsidR="00DC521E" w:rsidRDefault="00DC521E">
      <w:pPr>
        <w:pStyle w:val="ConsPlusTitle"/>
        <w:ind w:firstLine="540"/>
        <w:jc w:val="both"/>
        <w:outlineLvl w:val="0"/>
      </w:pPr>
      <w:r>
        <w:t>Статья 8. Заключительные положения</w:t>
      </w:r>
    </w:p>
    <w:p w:rsidR="00DC521E" w:rsidRDefault="00DC521E">
      <w:pPr>
        <w:pStyle w:val="ConsPlusNormal"/>
        <w:ind w:firstLine="540"/>
        <w:jc w:val="both"/>
      </w:pPr>
    </w:p>
    <w:p w:rsidR="00DC521E" w:rsidRDefault="00DC521E">
      <w:pPr>
        <w:pStyle w:val="ConsPlusNormal"/>
        <w:ind w:firstLine="540"/>
        <w:jc w:val="both"/>
      </w:pPr>
      <w:r>
        <w:t>1. Настоящий областной закон вступает в силу через 10 дней после его официального опубликования.</w:t>
      </w:r>
    </w:p>
    <w:p w:rsidR="00DC521E" w:rsidRDefault="00DC521E">
      <w:pPr>
        <w:pStyle w:val="ConsPlusNormal"/>
        <w:spacing w:before="220"/>
        <w:ind w:firstLine="540"/>
        <w:jc w:val="both"/>
      </w:pPr>
      <w:r>
        <w:t xml:space="preserve">2. Признать утратившим силу областной </w:t>
      </w:r>
      <w:hyperlink r:id="rId33" w:history="1">
        <w:r>
          <w:rPr>
            <w:color w:val="0000FF"/>
          </w:rPr>
          <w:t>закон</w:t>
        </w:r>
      </w:hyperlink>
      <w:r>
        <w:t xml:space="preserve">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 с 1 февраля 2018 года.</w:t>
      </w:r>
    </w:p>
    <w:p w:rsidR="00DC521E" w:rsidRDefault="00DC521E">
      <w:pPr>
        <w:pStyle w:val="ConsPlusNormal"/>
        <w:spacing w:before="220"/>
        <w:ind w:firstLine="540"/>
        <w:jc w:val="both"/>
      </w:pPr>
      <w:r>
        <w:t xml:space="preserve">3. </w:t>
      </w:r>
      <w:proofErr w:type="gramStart"/>
      <w:r>
        <w:t xml:space="preserve">Общественные советы, избранные (сформированные) в соответствии с положениями областного </w:t>
      </w:r>
      <w:hyperlink r:id="rId34" w:history="1">
        <w:r>
          <w:rPr>
            <w:color w:val="0000FF"/>
          </w:rPr>
          <w:t>закона</w:t>
        </w:r>
      </w:hyperlink>
      <w:r>
        <w:t xml:space="preserve">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 срок полномочий которых не истек, подлежат преобразованию в соответствии с требованиями </w:t>
      </w:r>
      <w:hyperlink w:anchor="P49" w:history="1">
        <w:r>
          <w:rPr>
            <w:color w:val="0000FF"/>
          </w:rPr>
          <w:t>статьи 3</w:t>
        </w:r>
      </w:hyperlink>
      <w:r>
        <w:t xml:space="preserve"> настоящего областного закона.</w:t>
      </w:r>
      <w:proofErr w:type="gramEnd"/>
    </w:p>
    <w:p w:rsidR="00DC521E" w:rsidRDefault="00DC521E">
      <w:pPr>
        <w:pStyle w:val="ConsPlusNormal"/>
        <w:spacing w:before="220"/>
        <w:ind w:firstLine="540"/>
        <w:jc w:val="both"/>
      </w:pPr>
      <w:r>
        <w:t>4. Действие настоящего областного закона в части предоставления средств на поддержку муниципальных образований приостанавливается в случае, если в областном законе об областном бюджете Ленинградской области на очередной финансовый год не предусмотрены бюджетные ассигнования на реализацию настоящего областного закона.</w:t>
      </w:r>
    </w:p>
    <w:p w:rsidR="00DC521E" w:rsidRDefault="00DC521E">
      <w:pPr>
        <w:pStyle w:val="ConsPlusNormal"/>
        <w:ind w:firstLine="540"/>
        <w:jc w:val="both"/>
      </w:pPr>
    </w:p>
    <w:p w:rsidR="00DC521E" w:rsidRDefault="00DC521E">
      <w:pPr>
        <w:pStyle w:val="ConsPlusNormal"/>
        <w:jc w:val="right"/>
      </w:pPr>
      <w:r>
        <w:t>Губернатор</w:t>
      </w:r>
    </w:p>
    <w:p w:rsidR="00DC521E" w:rsidRDefault="00DC521E">
      <w:pPr>
        <w:pStyle w:val="ConsPlusNormal"/>
        <w:jc w:val="right"/>
      </w:pPr>
      <w:r>
        <w:t>Ленинградской области</w:t>
      </w:r>
    </w:p>
    <w:p w:rsidR="00DC521E" w:rsidRDefault="00DC521E">
      <w:pPr>
        <w:pStyle w:val="ConsPlusNormal"/>
        <w:jc w:val="right"/>
      </w:pPr>
      <w:r>
        <w:t>А.Дрозденко</w:t>
      </w:r>
    </w:p>
    <w:p w:rsidR="00DC521E" w:rsidRDefault="00DC521E">
      <w:pPr>
        <w:pStyle w:val="ConsPlusNormal"/>
      </w:pPr>
      <w:r>
        <w:t>Санкт-Петербург</w:t>
      </w:r>
    </w:p>
    <w:p w:rsidR="00DC521E" w:rsidRDefault="00DC521E">
      <w:pPr>
        <w:pStyle w:val="ConsPlusNormal"/>
        <w:spacing w:before="220"/>
      </w:pPr>
      <w:r>
        <w:t>15 января 2018 года</w:t>
      </w:r>
    </w:p>
    <w:p w:rsidR="00DC521E" w:rsidRDefault="00DC521E">
      <w:pPr>
        <w:pStyle w:val="ConsPlusNormal"/>
        <w:spacing w:before="220"/>
      </w:pPr>
      <w:r>
        <w:t>N 3-оз</w:t>
      </w:r>
    </w:p>
    <w:p w:rsidR="00DC521E" w:rsidRDefault="00DC521E">
      <w:pPr>
        <w:pStyle w:val="ConsPlusNormal"/>
        <w:ind w:firstLine="540"/>
        <w:jc w:val="both"/>
      </w:pPr>
    </w:p>
    <w:p w:rsidR="00DC521E" w:rsidRDefault="00DC521E">
      <w:pPr>
        <w:pStyle w:val="ConsPlusNormal"/>
        <w:ind w:firstLine="540"/>
        <w:jc w:val="both"/>
      </w:pPr>
    </w:p>
    <w:p w:rsidR="00DC521E" w:rsidRDefault="00DC521E">
      <w:pPr>
        <w:pStyle w:val="ConsPlusNormal"/>
        <w:pBdr>
          <w:top w:val="single" w:sz="6" w:space="0" w:color="auto"/>
        </w:pBdr>
        <w:spacing w:before="100" w:after="100"/>
        <w:jc w:val="both"/>
        <w:rPr>
          <w:sz w:val="2"/>
          <w:szCs w:val="2"/>
        </w:rPr>
      </w:pPr>
    </w:p>
    <w:p w:rsidR="00BF045C" w:rsidRDefault="00BF045C">
      <w:bookmarkStart w:id="2" w:name="_GoBack"/>
      <w:bookmarkEnd w:id="2"/>
    </w:p>
    <w:sectPr w:rsidR="00BF045C" w:rsidSect="00C13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1E"/>
    <w:rsid w:val="00BF045C"/>
    <w:rsid w:val="00DC5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52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52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521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52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52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52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F6441B3393E9DAB344495CC5BF1DE52479A664885708AB3D0CCB85F2AA1038D5BA24A3481B9B7AB221C84FFDD1035O" TargetMode="External"/><Relationship Id="rId18" Type="http://schemas.openxmlformats.org/officeDocument/2006/relationships/hyperlink" Target="consultantplus://offline/ref=6F6441B3393E9DAB344495CC5BF1DE524799644F81718AB3D0CCB85F2AA1038D49A2123883BEA9AA2509D2AE9B50D27CE77129F1770F9A8A133FO" TargetMode="External"/><Relationship Id="rId26" Type="http://schemas.openxmlformats.org/officeDocument/2006/relationships/hyperlink" Target="consultantplus://offline/ref=6F6441B3393E9DAB344495CC5BF1DE524799644F81718AB3D0CCB85F2AA1038D49A2123883BEA9AA2109D2AE9B50D27CE77129F1770F9A8A133FO" TargetMode="External"/><Relationship Id="rId3" Type="http://schemas.openxmlformats.org/officeDocument/2006/relationships/settings" Target="settings.xml"/><Relationship Id="rId21" Type="http://schemas.openxmlformats.org/officeDocument/2006/relationships/hyperlink" Target="consultantplus://offline/ref=6F6441B3393E9DAB344495CC5BF1DE524798654C81768AB3D0CCB85F2AA1038D49A2123883BEA9A92309D2AE9B50D27CE77129F1770F9A8A133FO" TargetMode="External"/><Relationship Id="rId34" Type="http://schemas.openxmlformats.org/officeDocument/2006/relationships/hyperlink" Target="consultantplus://offline/ref=6F6441B3393E9DAB344495CC5BF1DE52449E654A82738AB3D0CCB85F2AA1038D5BA24A3481B9B7AB221C84FFDD1035O" TargetMode="External"/><Relationship Id="rId7" Type="http://schemas.openxmlformats.org/officeDocument/2006/relationships/hyperlink" Target="consultantplus://offline/ref=6F6441B3393E9DAB344495CC5BF1DE524799654A8F778AB3D0CCB85F2AA1038D49A2123883BEA9AB2F09D2AE9B50D27CE77129F1770F9A8A133FO" TargetMode="External"/><Relationship Id="rId12" Type="http://schemas.openxmlformats.org/officeDocument/2006/relationships/hyperlink" Target="consultantplus://offline/ref=6F6441B3393E9DAB34448ADD4EF1DE52469D644B81758AB3D0CCB85F2AA1038D5BA24A3481B9B7AB221C84FFDD1035O" TargetMode="External"/><Relationship Id="rId17" Type="http://schemas.openxmlformats.org/officeDocument/2006/relationships/hyperlink" Target="consultantplus://offline/ref=6F6441B3393E9DAB344495CC5BF1DE524799654A8F778AB3D0CCB85F2AA1038D49A2123883BEA9AB2F09D2AE9B50D27CE77129F1770F9A8A133FO" TargetMode="External"/><Relationship Id="rId25" Type="http://schemas.openxmlformats.org/officeDocument/2006/relationships/hyperlink" Target="consultantplus://offline/ref=6F6441B3393E9DAB344495CC5BF1DE52479A64498F708AB3D0CCB85F2AA1038D49A2123883BEA9AA2709D2AE9B50D27CE77129F1770F9A8A133FO" TargetMode="External"/><Relationship Id="rId33" Type="http://schemas.openxmlformats.org/officeDocument/2006/relationships/hyperlink" Target="consultantplus://offline/ref=6F6441B3393E9DAB344495CC5BF1DE52449E654A82738AB3D0CCB85F2AA1038D5BA24A3481B9B7AB221C84FFDD1035O" TargetMode="External"/><Relationship Id="rId2" Type="http://schemas.microsoft.com/office/2007/relationships/stylesWithEffects" Target="stylesWithEffects.xml"/><Relationship Id="rId16" Type="http://schemas.openxmlformats.org/officeDocument/2006/relationships/hyperlink" Target="consultantplus://offline/ref=6F6441B3393E9DAB344495CC5BF1DE524799644F81718AB3D0CCB85F2AA1038D49A2123883BEA9AA2709D2AE9B50D27CE77129F1770F9A8A133FO" TargetMode="External"/><Relationship Id="rId20" Type="http://schemas.openxmlformats.org/officeDocument/2006/relationships/hyperlink" Target="consultantplus://offline/ref=6F6441B3393E9DAB344495CC5BF1DE524798654C81768AB3D0CCB85F2AA1038D49A2123883BEA9A92409D2AE9B50D27CE77129F1770F9A8A133FO" TargetMode="External"/><Relationship Id="rId29" Type="http://schemas.openxmlformats.org/officeDocument/2006/relationships/hyperlink" Target="consultantplus://offline/ref=6F6441B3393E9DAB344495CC5BF1DE524798654C81768AB3D0CCB85F2AA1038D49A2123883BEA9A82509D2AE9B50D27CE77129F1770F9A8A133FO" TargetMode="External"/><Relationship Id="rId1" Type="http://schemas.openxmlformats.org/officeDocument/2006/relationships/styles" Target="styles.xml"/><Relationship Id="rId6" Type="http://schemas.openxmlformats.org/officeDocument/2006/relationships/hyperlink" Target="consultantplus://offline/ref=6F6441B3393E9DAB344495CC5BF1DE524798654C81768AB3D0CCB85F2AA1038D49A2123883BEA9AB2F09D2AE9B50D27CE77129F1770F9A8A133FO" TargetMode="External"/><Relationship Id="rId11" Type="http://schemas.openxmlformats.org/officeDocument/2006/relationships/hyperlink" Target="consultantplus://offline/ref=6F6441B3393E9DAB34448ADD4EF1DE524790624C8C27DDB18199B65A22F1599D5FEB1D3E9DBEACB52502841F3FO" TargetMode="External"/><Relationship Id="rId24" Type="http://schemas.openxmlformats.org/officeDocument/2006/relationships/hyperlink" Target="consultantplus://offline/ref=6F6441B3393E9DAB344495CC5BF1DE524798654C81768AB3D0CCB85F2AA1038D49A2123883BEA9A92F09D2AE9B50D27CE77129F1770F9A8A133FO" TargetMode="External"/><Relationship Id="rId32" Type="http://schemas.openxmlformats.org/officeDocument/2006/relationships/hyperlink" Target="consultantplus://offline/ref=6F6441B3393E9DAB344495CC5BF1DE524798654C81768AB3D0CCB85F2AA1038D49A2123883BEA9AF2609D2AE9B50D27CE77129F1770F9A8A133F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F6441B3393E9DAB344495CC5BF1DE52479A61418F728AB3D0CCB85F2AA1038D5BA24A3481B9B7AB221C84FFDD1035O" TargetMode="External"/><Relationship Id="rId23" Type="http://schemas.openxmlformats.org/officeDocument/2006/relationships/hyperlink" Target="consultantplus://offline/ref=6F6441B3393E9DAB344495CC5BF1DE524798654C81768AB3D0CCB85F2AA1038D49A2123883BEA9A92009D2AE9B50D27CE77129F1770F9A8A133FO" TargetMode="External"/><Relationship Id="rId28" Type="http://schemas.openxmlformats.org/officeDocument/2006/relationships/hyperlink" Target="consultantplus://offline/ref=6F6441B3393E9DAB344495CC5BF1DE524798654C81768AB3D0CCB85F2AA1038D49A2123883BEA9A82609D2AE9B50D27CE77129F1770F9A8A133FO" TargetMode="External"/><Relationship Id="rId36" Type="http://schemas.openxmlformats.org/officeDocument/2006/relationships/theme" Target="theme/theme1.xml"/><Relationship Id="rId10" Type="http://schemas.openxmlformats.org/officeDocument/2006/relationships/hyperlink" Target="consultantplus://offline/ref=6F6441B3393E9DAB34448ADD4EF1DE52469D644B81758AB3D0CCB85F2AA1038D49A2123883BEAAAC2309D2AE9B50D27CE77129F1770F9A8A133FO" TargetMode="External"/><Relationship Id="rId19" Type="http://schemas.openxmlformats.org/officeDocument/2006/relationships/hyperlink" Target="consultantplus://offline/ref=6F6441B3393E9DAB344495CC5BF1DE524799644F81718AB3D0CCB85F2AA1038D49A2123883BEA9AA2309D2AE9B50D27CE77129F1770F9A8A133FO" TargetMode="External"/><Relationship Id="rId31" Type="http://schemas.openxmlformats.org/officeDocument/2006/relationships/hyperlink" Target="consultantplus://offline/ref=6F6441B3393E9DAB344495CC5BF1DE524798654C81768AB3D0CCB85F2AA1038D49A2123883BEA9AF2709D2AE9B50D27CE77129F1770F9A8A133FO" TargetMode="External"/><Relationship Id="rId4" Type="http://schemas.openxmlformats.org/officeDocument/2006/relationships/webSettings" Target="webSettings.xml"/><Relationship Id="rId9" Type="http://schemas.openxmlformats.org/officeDocument/2006/relationships/hyperlink" Target="consultantplus://offline/ref=6F6441B3393E9DAB344495CC5BF1DE52479A64498F708AB3D0CCB85F2AA1038D49A2123883BEA9AB2F09D2AE9B50D27CE77129F1770F9A8A133FO" TargetMode="External"/><Relationship Id="rId14" Type="http://schemas.openxmlformats.org/officeDocument/2006/relationships/hyperlink" Target="consultantplus://offline/ref=6F6441B3393E9DAB344495CC5BF1DE524798654C81768AB3D0CCB85F2AA1038D49A2123883BEA9AA2709D2AE9B50D27CE77129F1770F9A8A133FO" TargetMode="External"/><Relationship Id="rId22" Type="http://schemas.openxmlformats.org/officeDocument/2006/relationships/hyperlink" Target="consultantplus://offline/ref=6F6441B3393E9DAB344495CC5BF1DE524798654C81768AB3D0CCB85F2AA1038D49A2123883BEA9A92209D2AE9B50D27CE77129F1770F9A8A133FO" TargetMode="External"/><Relationship Id="rId27" Type="http://schemas.openxmlformats.org/officeDocument/2006/relationships/hyperlink" Target="consultantplus://offline/ref=6F6441B3393E9DAB344495CC5BF1DE52479A64498F708AB3D0CCB85F2AA1038D49A2123883BEA9AA2509D2AE9B50D27CE77129F1770F9A8A133FO" TargetMode="External"/><Relationship Id="rId30" Type="http://schemas.openxmlformats.org/officeDocument/2006/relationships/hyperlink" Target="consultantplus://offline/ref=6F6441B3393E9DAB344495CC5BF1DE52479A64498F708AB3D0CCB85F2AA1038D49A2123883BEA9AA2009D2AE9B50D27CE77129F1770F9A8A133FO" TargetMode="External"/><Relationship Id="rId35" Type="http://schemas.openxmlformats.org/officeDocument/2006/relationships/fontTable" Target="fontTable.xml"/><Relationship Id="rId8" Type="http://schemas.openxmlformats.org/officeDocument/2006/relationships/hyperlink" Target="consultantplus://offline/ref=6F6441B3393E9DAB344495CC5BF1DE524799644F81718AB3D0CCB85F2AA1038D49A2123883BEA9AB2F09D2AE9B50D27CE77129F1770F9A8A133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3091</Words>
  <Characters>17622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Владимировна Матвеева</dc:creator>
  <cp:lastModifiedBy>Ирина Владимировна Матвеева</cp:lastModifiedBy>
  <cp:revision>1</cp:revision>
  <dcterms:created xsi:type="dcterms:W3CDTF">2020-05-27T14:55:00Z</dcterms:created>
  <dcterms:modified xsi:type="dcterms:W3CDTF">2020-05-27T14:56:00Z</dcterms:modified>
</cp:coreProperties>
</file>