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D464C4" w:rsidP="00207583">
      <w:pPr>
        <w:pStyle w:val="3"/>
        <w:spacing w:before="0"/>
        <w:jc w:val="center"/>
        <w:rPr>
          <w:rFonts w:ascii="Times New Roman" w:hAnsi="Times New Roman" w:cs="Times New Roman"/>
          <w:b w:val="0"/>
          <w:color w:val="auto"/>
          <w:sz w:val="24"/>
          <w:szCs w:val="24"/>
        </w:rPr>
      </w:pPr>
      <w:r w:rsidRPr="00D464C4">
        <w:rPr>
          <w:rFonts w:ascii="Times New Roman" w:hAnsi="Times New Roman" w:cs="Times New Roman"/>
          <w:b w:val="0"/>
          <w:color w:val="FF0000"/>
          <w:sz w:val="24"/>
          <w:szCs w:val="24"/>
        </w:rPr>
        <w:t>Проект</w:t>
      </w:r>
      <w:r w:rsidR="00207583"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отгода                                                                         №</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207583" w:rsidRPr="00BB5701" w:rsidRDefault="00207583" w:rsidP="00BB5701">
      <w:pPr>
        <w:spacing w:after="0" w:line="240" w:lineRule="auto"/>
        <w:jc w:val="center"/>
        <w:rPr>
          <w:rFonts w:ascii="Times New Roman" w:eastAsia="Times New Roman" w:hAnsi="Times New Roman" w:cs="Times New Roman"/>
          <w:b/>
          <w:sz w:val="28"/>
          <w:szCs w:val="28"/>
          <w:lang w:eastAsia="ru-RU"/>
        </w:rPr>
      </w:pPr>
      <w:r w:rsidRPr="00BB5701">
        <w:rPr>
          <w:rFonts w:ascii="Times New Roman" w:eastAsia="Times New Roman" w:hAnsi="Times New Roman" w:cs="Times New Roman"/>
          <w:b/>
          <w:sz w:val="28"/>
          <w:szCs w:val="28"/>
          <w:lang w:eastAsia="ru-RU"/>
        </w:rPr>
        <w:t>«</w:t>
      </w:r>
      <w:r w:rsidR="00BB5701" w:rsidRPr="00537CCD">
        <w:rPr>
          <w:rFonts w:ascii="Times New Roman" w:eastAsia="Times New Roman" w:hAnsi="Times New Roman" w:cs="Times New Roman"/>
          <w:b/>
          <w:bCs/>
          <w:sz w:val="28"/>
          <w:szCs w:val="28"/>
          <w:lang w:eastAsia="ru-RU"/>
        </w:rPr>
        <w:t>Перераспределение</w:t>
      </w:r>
      <w:r w:rsidR="00BB5701"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BB5701" w:rsidRPr="00BB5701" w:rsidRDefault="00BB5701" w:rsidP="00BB5701">
      <w:pPr>
        <w:autoSpaceDE w:val="0"/>
        <w:autoSpaceDN w:val="0"/>
        <w:adjustRightInd w:val="0"/>
        <w:jc w:val="both"/>
        <w:rPr>
          <w:rFonts w:ascii="Times New Roman" w:hAnsi="Times New Roman" w:cs="Times New Roman"/>
          <w:bCs/>
          <w:sz w:val="28"/>
          <w:szCs w:val="28"/>
        </w:rPr>
      </w:pPr>
      <w:r w:rsidRPr="00BB5701">
        <w:rPr>
          <w:rFonts w:ascii="Times New Roman" w:hAnsi="Times New Roman" w:cs="Times New Roman"/>
          <w:bCs/>
          <w:sz w:val="28"/>
          <w:szCs w:val="28"/>
        </w:rPr>
        <w:lastRenderedPageBreak/>
        <w:t xml:space="preserve">1. </w:t>
      </w:r>
      <w:r w:rsidRPr="00BB5701">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BB5701">
        <w:rPr>
          <w:rFonts w:ascii="Times New Roman" w:eastAsia="Calibri" w:hAnsi="Times New Roman" w:cs="Times New Roman"/>
          <w:sz w:val="28"/>
          <w:szCs w:val="28"/>
        </w:rPr>
        <w:t>«</w:t>
      </w:r>
      <w:r w:rsidRPr="00BB5701">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eastAsia="Calibri" w:hAnsi="Times New Roman" w:cs="Times New Roman"/>
          <w:sz w:val="28"/>
          <w:szCs w:val="28"/>
        </w:rPr>
        <w:t xml:space="preserve">» </w:t>
      </w:r>
      <w:r w:rsidRPr="00BB5701">
        <w:rPr>
          <w:rFonts w:ascii="Times New Roman" w:hAnsi="Times New Roman" w:cs="Times New Roman"/>
          <w:bCs/>
          <w:sz w:val="28"/>
          <w:szCs w:val="28"/>
        </w:rPr>
        <w:t>(Приложение).</w:t>
      </w:r>
    </w:p>
    <w:p w:rsidR="00BB5701" w:rsidRPr="00BB5701" w:rsidRDefault="00BB5701" w:rsidP="00BB5701">
      <w:pPr>
        <w:spacing w:after="0" w:line="240" w:lineRule="auto"/>
        <w:ind w:right="-57"/>
        <w:jc w:val="both"/>
        <w:rPr>
          <w:rFonts w:ascii="Times New Roman" w:hAnsi="Times New Roman" w:cs="Times New Roman"/>
          <w:bCs/>
          <w:sz w:val="28"/>
          <w:szCs w:val="28"/>
        </w:rPr>
      </w:pPr>
      <w:r w:rsidRPr="00BB5701">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Pr="00BB5701">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D464C4">
        <w:rPr>
          <w:rFonts w:ascii="Times New Roman" w:hAnsi="Times New Roman" w:cs="Times New Roman"/>
          <w:sz w:val="28"/>
          <w:szCs w:val="24"/>
        </w:rPr>
        <w:t>25.11.</w:t>
      </w:r>
      <w:r w:rsidRPr="00BB5701">
        <w:rPr>
          <w:rFonts w:ascii="Times New Roman" w:hAnsi="Times New Roman" w:cs="Times New Roman"/>
          <w:sz w:val="28"/>
          <w:szCs w:val="24"/>
        </w:rPr>
        <w:t xml:space="preserve">2022 года № </w:t>
      </w:r>
      <w:r w:rsidR="00D464C4">
        <w:rPr>
          <w:rFonts w:ascii="Times New Roman" w:hAnsi="Times New Roman" w:cs="Times New Roman"/>
          <w:sz w:val="28"/>
          <w:szCs w:val="24"/>
        </w:rPr>
        <w:t>244</w:t>
      </w:r>
      <w:r w:rsidR="00D464C4">
        <w:rPr>
          <w:rFonts w:ascii="Times New Roman" w:hAnsi="Times New Roman" w:cs="Times New Roman"/>
          <w:bCs/>
          <w:sz w:val="28"/>
          <w:szCs w:val="28"/>
        </w:rPr>
        <w:t>.</w:t>
      </w:r>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sidRPr="00BB5701">
        <w:rPr>
          <w:rFonts w:ascii="Times New Roman" w:hAnsi="Times New Roman" w:cs="Times New Roman"/>
          <w:bCs/>
          <w:sz w:val="28"/>
          <w:szCs w:val="28"/>
        </w:rPr>
        <w:t xml:space="preserve">3. </w:t>
      </w:r>
      <w:r w:rsidRPr="00BB5701">
        <w:rPr>
          <w:rFonts w:ascii="Times New Roman" w:hAnsi="Times New Roman" w:cs="Times New Roman"/>
          <w:sz w:val="28"/>
          <w:szCs w:val="28"/>
        </w:rPr>
        <w:t xml:space="preserve">Опубликовать настоящее постановление </w:t>
      </w:r>
      <w:r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5. Контроль за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r w:rsidR="00D464C4">
        <w:rPr>
          <w:rFonts w:ascii="Times New Roman" w:hAnsi="Times New Roman" w:cs="Times New Roman"/>
          <w:sz w:val="20"/>
          <w:szCs w:val="24"/>
        </w:rPr>
        <w:t>Воробьева</w:t>
      </w:r>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D464C4" w:rsidRDefault="00D464C4"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715EC5" w:rsidP="00BB57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BB5701" w:rsidRPr="00BB5701">
        <w:rPr>
          <w:rFonts w:ascii="Times New Roman" w:hAnsi="Times New Roman" w:cs="Times New Roman"/>
          <w:sz w:val="24"/>
          <w:szCs w:val="24"/>
        </w:rPr>
        <w:t>тгода №</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 xml:space="preserve">уги «Перераспределение земель и (или) земельных </w:t>
      </w:r>
      <w:r w:rsidRPr="00BB5701">
        <w:rPr>
          <w:rFonts w:ascii="Times New Roman" w:hAnsi="Times New Roman" w:cs="Times New Roman"/>
          <w:b/>
          <w:bCs/>
          <w:sz w:val="28"/>
          <w:szCs w:val="24"/>
        </w:rPr>
        <w:t>участк</w:t>
      </w:r>
      <w:r>
        <w:rPr>
          <w:rFonts w:ascii="Times New Roman" w:hAnsi="Times New Roman" w:cs="Times New Roman"/>
          <w:b/>
          <w:bCs/>
          <w:sz w:val="28"/>
          <w:szCs w:val="24"/>
        </w:rPr>
        <w:t xml:space="preserve">ов, находящихся в муниципальной </w:t>
      </w:r>
      <w:r w:rsidRPr="00BB5701">
        <w:rPr>
          <w:rFonts w:ascii="Times New Roman" w:hAnsi="Times New Roman" w:cs="Times New Roman"/>
          <w:b/>
          <w:bCs/>
          <w:sz w:val="28"/>
          <w:szCs w:val="24"/>
        </w:rPr>
        <w:t>собс</w:t>
      </w:r>
      <w:r>
        <w:rPr>
          <w:rFonts w:ascii="Times New Roman" w:hAnsi="Times New Roman" w:cs="Times New Roman"/>
          <w:b/>
          <w:bCs/>
          <w:sz w:val="28"/>
          <w:szCs w:val="24"/>
        </w:rPr>
        <w:t xml:space="preserve">твенности и земельных участков, </w:t>
      </w:r>
      <w:r w:rsidRPr="00BB5701">
        <w:rPr>
          <w:rFonts w:ascii="Times New Roman" w:hAnsi="Times New Roman" w:cs="Times New Roman"/>
          <w:b/>
          <w:bCs/>
          <w:sz w:val="28"/>
          <w:szCs w:val="24"/>
        </w:rPr>
        <w:t>находящихся в частной собственности»</w:t>
      </w: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sz w:val="28"/>
          <w:szCs w:val="24"/>
        </w:rPr>
      </w:pPr>
      <w:r w:rsidRPr="00BB5701">
        <w:rPr>
          <w:rFonts w:ascii="Times New Roman" w:hAnsi="Times New Roman" w:cs="Times New Roman"/>
          <w:sz w:val="28"/>
          <w:szCs w:val="24"/>
        </w:rPr>
        <w:t>(Сокращенное наименование –Перераспределение земель и(или) земельных участков)</w:t>
      </w:r>
    </w:p>
    <w:p w:rsidR="00107969" w:rsidRPr="00BB5701" w:rsidRDefault="00BB5701" w:rsidP="00BB5701">
      <w:pPr>
        <w:spacing w:after="0"/>
        <w:jc w:val="center"/>
        <w:rPr>
          <w:rFonts w:ascii="Times New Roman" w:hAnsi="Times New Roman" w:cs="Times New Roman"/>
          <w:szCs w:val="24"/>
        </w:rPr>
      </w:pPr>
      <w:r w:rsidRPr="00BB5701">
        <w:rPr>
          <w:rFonts w:ascii="Times New Roman" w:hAnsi="Times New Roman" w:cs="Times New Roman"/>
          <w:sz w:val="28"/>
          <w:szCs w:val="24"/>
        </w:rPr>
        <w:t>(далее – административный регламент, муниципальная услуга)</w:t>
      </w:r>
    </w:p>
    <w:p w:rsidR="00107969" w:rsidRPr="00BB5701" w:rsidRDefault="00107969" w:rsidP="004770E4">
      <w:pPr>
        <w:spacing w:after="0"/>
        <w:rPr>
          <w:rFonts w:ascii="Times New Roman" w:hAnsi="Times New Roman" w:cs="Times New Roman"/>
          <w:szCs w:val="24"/>
        </w:rPr>
      </w:pPr>
    </w:p>
    <w:p w:rsidR="00107969" w:rsidRDefault="00107969" w:rsidP="004770E4">
      <w:pPr>
        <w:spacing w:after="0"/>
        <w:rPr>
          <w:rFonts w:ascii="Times New Roman" w:hAnsi="Times New Roman" w:cs="Times New Roman"/>
          <w:sz w:val="20"/>
          <w:szCs w:val="24"/>
        </w:rPr>
      </w:pPr>
    </w:p>
    <w:p w:rsidR="00356867" w:rsidRDefault="00356867" w:rsidP="004770E4">
      <w:pPr>
        <w:spacing w:after="0"/>
        <w:rPr>
          <w:rFonts w:ascii="Times New Roman" w:hAnsi="Times New Roman" w:cs="Times New Roman"/>
          <w:sz w:val="20"/>
          <w:szCs w:val="24"/>
        </w:rPr>
      </w:pPr>
    </w:p>
    <w:p w:rsidR="00BB5701" w:rsidRPr="00D464C4" w:rsidRDefault="00BB5701" w:rsidP="00BB5701">
      <w:pPr>
        <w:pStyle w:val="ConsPlusNormal"/>
        <w:jc w:val="center"/>
        <w:outlineLvl w:val="1"/>
        <w:rPr>
          <w:rFonts w:ascii="Times New Roman" w:hAnsi="Times New Roman" w:cs="Times New Roman"/>
          <w:b/>
          <w:sz w:val="28"/>
          <w:szCs w:val="28"/>
        </w:rPr>
      </w:pPr>
      <w:r w:rsidRPr="00D464C4">
        <w:rPr>
          <w:rFonts w:ascii="Times New Roman" w:hAnsi="Times New Roman" w:cs="Times New Roman"/>
          <w:b/>
          <w:sz w:val="28"/>
          <w:szCs w:val="28"/>
        </w:rPr>
        <w:t>1. Общие положения</w:t>
      </w:r>
    </w:p>
    <w:p w:rsidR="00BB5701" w:rsidRPr="005E06E3" w:rsidRDefault="00BB5701" w:rsidP="00BB5701">
      <w:pPr>
        <w:pStyle w:val="ConsPlusNormal"/>
        <w:ind w:firstLine="540"/>
        <w:jc w:val="both"/>
        <w:rPr>
          <w:rFonts w:ascii="Times New Roman" w:hAnsi="Times New Roman" w:cs="Times New Roman"/>
          <w:sz w:val="28"/>
          <w:szCs w:val="28"/>
        </w:rPr>
      </w:pPr>
    </w:p>
    <w:p w:rsidR="00BB5701" w:rsidRPr="000F3507" w:rsidRDefault="00BB5701" w:rsidP="00BB5701">
      <w:pPr>
        <w:pStyle w:val="a5"/>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органом местного самоуправления Ленинградской области муниципальной услуги, предусматривающей:</w:t>
      </w:r>
    </w:p>
    <w:p w:rsidR="00BB5701" w:rsidRPr="008C5555" w:rsidRDefault="00BB5701" w:rsidP="00BB5701">
      <w:pPr>
        <w:pStyle w:val="a5"/>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1.1.1. Принятие решения о согласии на заключение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rsidR="00BB5701" w:rsidRPr="000F3507" w:rsidRDefault="00BB5701" w:rsidP="00BB5701">
      <w:pPr>
        <w:pStyle w:val="a5"/>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1.1.2. Принятие решения о направлении заявителю проекта соглашения о перераспределении земельных участков.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1.2. Заявителями, имеющими право на получение муниципальной услуги, являются: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юридические лица </w:t>
      </w:r>
      <w:r w:rsidRPr="00DF2405">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5E06E3">
        <w:rPr>
          <w:rFonts w:ascii="Times New Roman" w:hAnsi="Times New Roman" w:cs="Times New Roman"/>
          <w:sz w:val="28"/>
          <w:szCs w:val="28"/>
        </w:rPr>
        <w:t>(далее – заявитель).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rsidR="00BB5701" w:rsidRPr="005E06E3"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B5701" w:rsidRPr="005E06E3" w:rsidRDefault="00BB5701" w:rsidP="00BB5701">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1.3. Инфор</w:t>
      </w:r>
      <w:r>
        <w:rPr>
          <w:rFonts w:ascii="Times New Roman" w:hAnsi="Times New Roman" w:cs="Times New Roman"/>
          <w:sz w:val="28"/>
          <w:szCs w:val="28"/>
        </w:rPr>
        <w:t>мация о месте нахождения органа</w:t>
      </w:r>
      <w:r w:rsidRPr="005E06E3">
        <w:rPr>
          <w:rFonts w:ascii="Times New Roman" w:hAnsi="Times New Roman" w:cs="Times New Roman"/>
          <w:sz w:val="28"/>
          <w:szCs w:val="28"/>
        </w:rPr>
        <w:t xml:space="preserve"> местного самоуправления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ОМСУ,</w:t>
      </w:r>
      <w:r>
        <w:rPr>
          <w:rFonts w:ascii="Times New Roman" w:hAnsi="Times New Roman" w:cs="Times New Roman"/>
          <w:sz w:val="28"/>
          <w:szCs w:val="28"/>
        </w:rPr>
        <w:t xml:space="preserve"> Администрация), предоставляющего</w:t>
      </w:r>
      <w:r w:rsidRPr="005E06E3">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5E06E3">
        <w:rPr>
          <w:rFonts w:ascii="Times New Roman" w:hAnsi="Times New Roman" w:cs="Times New Roman"/>
          <w:sz w:val="28"/>
          <w:szCs w:val="28"/>
        </w:rPr>
        <w:t xml:space="preserve"> сведения информационного характера), размещается: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Pr>
          <w:rFonts w:ascii="Times New Roman" w:hAnsi="Times New Roman" w:cs="Times New Roman"/>
          <w:sz w:val="28"/>
          <w:szCs w:val="28"/>
        </w:rPr>
        <w:t>«</w:t>
      </w:r>
      <w:r w:rsidRPr="005E06E3">
        <w:rPr>
          <w:rFonts w:ascii="Times New Roman" w:hAnsi="Times New Roman" w:cs="Times New Roman"/>
          <w:sz w:val="28"/>
          <w:szCs w:val="28"/>
        </w:rPr>
        <w:t>МФЦ</w:t>
      </w:r>
      <w:r>
        <w:rPr>
          <w:rFonts w:ascii="Times New Roman" w:hAnsi="Times New Roman" w:cs="Times New Roman"/>
          <w:sz w:val="28"/>
          <w:szCs w:val="28"/>
        </w:rPr>
        <w:t>»</w:t>
      </w:r>
      <w:r w:rsidRPr="005E06E3">
        <w:rPr>
          <w:rFonts w:ascii="Times New Roman" w:hAnsi="Times New Roman" w:cs="Times New Roman"/>
          <w:sz w:val="28"/>
          <w:szCs w:val="28"/>
        </w:rPr>
        <w:t>): http://mfc47.ru/;</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9" w:history="1">
        <w:r w:rsidRPr="00662DCE">
          <w:rPr>
            <w:rStyle w:val="af8"/>
            <w:rFonts w:ascii="Times New Roman" w:hAnsi="Times New Roman" w:cs="Times New Roman"/>
            <w:sz w:val="28"/>
            <w:szCs w:val="28"/>
          </w:rPr>
          <w:t>www.gosuslugi.ru</w:t>
        </w:r>
      </w:hyperlink>
      <w:r>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D464C4" w:rsidRDefault="00BB5701" w:rsidP="00BB5701">
      <w:pPr>
        <w:pStyle w:val="ConsPlusNormal"/>
        <w:ind w:firstLine="709"/>
        <w:jc w:val="center"/>
        <w:rPr>
          <w:rFonts w:ascii="Times New Roman" w:hAnsi="Times New Roman" w:cs="Times New Roman"/>
          <w:b/>
          <w:sz w:val="28"/>
          <w:szCs w:val="28"/>
        </w:rPr>
      </w:pPr>
      <w:r w:rsidRPr="00D464C4">
        <w:rPr>
          <w:rFonts w:ascii="Times New Roman" w:hAnsi="Times New Roman" w:cs="Times New Roman"/>
          <w:b/>
          <w:sz w:val="28"/>
          <w:szCs w:val="28"/>
        </w:rPr>
        <w:t>2. Стандарт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 Полное наименование муниципальной услуги:</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Сокращенное наименование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5E06E3">
        <w:rPr>
          <w:rFonts w:ascii="Times New Roman" w:hAnsi="Times New Roman" w:cs="Times New Roman"/>
          <w:sz w:val="28"/>
          <w:szCs w:val="28"/>
        </w:rPr>
        <w:t xml:space="preserve"> земель и(или) земельных участков.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2.2. Муниципальную услугу предоставля</w:t>
      </w:r>
      <w:r>
        <w:rPr>
          <w:rFonts w:ascii="Times New Roman" w:hAnsi="Times New Roman" w:cs="Times New Roman"/>
          <w:sz w:val="28"/>
          <w:szCs w:val="28"/>
        </w:rPr>
        <w:t>е</w:t>
      </w:r>
      <w:r w:rsidRPr="005E06E3">
        <w:rPr>
          <w:rFonts w:ascii="Times New Roman" w:hAnsi="Times New Roman" w:cs="Times New Roman"/>
          <w:sz w:val="28"/>
          <w:szCs w:val="28"/>
        </w:rPr>
        <w:t>т:</w:t>
      </w:r>
    </w:p>
    <w:p w:rsidR="00BB5701" w:rsidRPr="000856E7"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 xml:space="preserve">Администрация </w:t>
      </w:r>
      <w:r w:rsidR="000C5D5A">
        <w:rPr>
          <w:rFonts w:ascii="Times New Roman" w:eastAsia="Times New Roman" w:hAnsi="Times New Roman" w:cs="Times New Roman"/>
          <w:sz w:val="28"/>
          <w:szCs w:val="28"/>
          <w:lang w:eastAsia="ru-RU"/>
        </w:rPr>
        <w:t>МО Иссадское сельское поселение Волховского муниципального района</w:t>
      </w:r>
      <w:r w:rsidRPr="00537CCD">
        <w:rPr>
          <w:rFonts w:ascii="Times New Roman" w:eastAsia="Times New Roman" w:hAnsi="Times New Roman" w:cs="Times New Roman"/>
          <w:sz w:val="28"/>
          <w:szCs w:val="28"/>
          <w:lang w:eastAsia="ru-RU"/>
        </w:rPr>
        <w:t xml:space="preserve"> Ленинградской области.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Государственное бюджетное учреждение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Федеральная налоговая служба Российской Федерации;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Управление Федеральной службы государственной регистрации, кадастра и картографии по Ленинградской области;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 xml:space="preserve">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Заявление на получение муниципальной услуги с комплектом документов принимается: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lastRenderedPageBreak/>
        <w:t>1) при личной явке:</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537CCD">
        <w:rPr>
          <w:rFonts w:ascii="Times New Roman" w:hAnsi="Times New Roman" w:cs="Times New Roman"/>
          <w:sz w:val="28"/>
          <w:szCs w:val="28"/>
        </w:rPr>
        <w:t>МФЦ</w:t>
      </w:r>
      <w:r>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1) посредством ПГУ ЛО/ЕПГУ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 посредством сайта Администрации, МФЦ (при технической реализации)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по телефону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Pr>
          <w:rFonts w:ascii="Times New Roman" w:hAnsi="Times New Roman" w:cs="Times New Roman"/>
          <w:sz w:val="28"/>
          <w:szCs w:val="28"/>
        </w:rPr>
        <w:t>«</w:t>
      </w:r>
      <w:r w:rsidRPr="00837285">
        <w:rPr>
          <w:rFonts w:ascii="Times New Roman" w:hAnsi="Times New Roman" w:cs="Times New Roman"/>
          <w:sz w:val="28"/>
          <w:szCs w:val="28"/>
        </w:rPr>
        <w:t>МФЦ</w:t>
      </w:r>
      <w:r>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Pr="005A47CD">
        <w:rPr>
          <w:rFonts w:ascii="Times New Roman" w:hAnsi="Times New Roman" w:cs="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B5701"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2.3.1. При предоставлении муниципальной услуги, указанной в пункте 1.1.1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 решение об утверждении схемы расположения земельного участка с приложением указанной схемы (приложение 2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 решение об отказе в предоставлении муниципальной услуги (приложение 5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2.3.2. При предоставлении муниципальной услуги, указанной в пункте 1.1.2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проект соглашения о перераспределении земельных участков (приложение 6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2.3.3. Результат предоставления муниципальной услуги предоставляется: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филиалах, отделах, удаленных рабочих местах ГБУ ЛО «МФЦ»;</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rsidR="00BB570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rsidR="00BB5701" w:rsidRPr="000C5D5A"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B5701" w:rsidRPr="000C5D5A"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B5701" w:rsidRPr="008C5555" w:rsidRDefault="00BB5701" w:rsidP="000C5D5A">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 Срок предоставления муниципальной услуги составляет:</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2.4.1.При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rsidR="00BB5701" w:rsidRPr="0016337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p>
    <w:p w:rsidR="00BB5701"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Pr>
          <w:rFonts w:ascii="Times New Roman" w:hAnsi="Times New Roman" w:cs="Times New Roman"/>
          <w:sz w:val="28"/>
          <w:szCs w:val="28"/>
        </w:rPr>
        <w:t>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0" w:name="P99"/>
      <w:bookmarkEnd w:id="0"/>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BB5701"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137-ФЗ </w:t>
      </w:r>
      <w:r>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p>
    <w:p w:rsidR="00BB5701" w:rsidRPr="005E06E3"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0" w:history="1">
        <w:r>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Pr="00466A03">
        <w:rPr>
          <w:rFonts w:ascii="Times New Roman" w:hAnsi="Times New Roman" w:cs="Times New Roman"/>
          <w:sz w:val="28"/>
          <w:szCs w:val="28"/>
        </w:rPr>
        <w:t>Интернет</w:t>
      </w:r>
      <w:r>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Pr>
          <w:rFonts w:ascii="Times New Roman" w:hAnsi="Times New Roman" w:cs="Times New Roman"/>
          <w:sz w:val="28"/>
          <w:szCs w:val="28"/>
        </w:rPr>
        <w:t>»;</w:t>
      </w:r>
    </w:p>
    <w:p w:rsidR="00BB5701" w:rsidRDefault="00BB5701" w:rsidP="00BB5701">
      <w:pPr>
        <w:pStyle w:val="ConsPlusNormal"/>
        <w:ind w:firstLine="709"/>
        <w:jc w:val="both"/>
        <w:rPr>
          <w:rFonts w:ascii="Times New Roman" w:hAnsi="Times New Roman" w:cs="Times New Roman"/>
          <w:sz w:val="28"/>
          <w:szCs w:val="28"/>
        </w:rPr>
      </w:pPr>
      <w:r w:rsidRPr="005A47CD">
        <w:rPr>
          <w:rFonts w:ascii="Times New Roman" w:hAnsi="Times New Roman" w:cs="Times New Roman"/>
          <w:sz w:val="28"/>
          <w:szCs w:val="28"/>
        </w:rPr>
        <w:t xml:space="preserve">-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w:t>
      </w:r>
      <w:r w:rsidRPr="005A47CD">
        <w:rPr>
          <w:rFonts w:ascii="Times New Roman" w:hAnsi="Times New Roman" w:cs="Times New Roman"/>
          <w:sz w:val="28"/>
          <w:szCs w:val="28"/>
        </w:rPr>
        <w:lastRenderedPageBreak/>
        <w:t>участков, государственная собственность на которые не разграничена, расположенных на территории Ленинградской области»</w:t>
      </w:r>
      <w:r>
        <w:rPr>
          <w:rFonts w:ascii="Times New Roman" w:hAnsi="Times New Roman" w:cs="Times New Roman"/>
          <w:sz w:val="28"/>
          <w:szCs w:val="28"/>
        </w:rPr>
        <w:t>;</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BB5701" w:rsidRPr="005E06E3" w:rsidRDefault="00BB5701" w:rsidP="00BB5701">
      <w:pPr>
        <w:pStyle w:val="ConsPlusNormal"/>
        <w:ind w:firstLine="709"/>
        <w:jc w:val="both"/>
        <w:rPr>
          <w:rFonts w:ascii="Times New Roman" w:hAnsi="Times New Roman" w:cs="Times New Roman"/>
          <w:sz w:val="28"/>
          <w:szCs w:val="28"/>
        </w:rPr>
      </w:pPr>
      <w:bookmarkStart w:id="1" w:name="P100"/>
      <w:bookmarkEnd w:id="1"/>
      <w:r w:rsidRPr="005E06E3">
        <w:rPr>
          <w:rFonts w:ascii="Times New Roman" w:hAnsi="Times New Roman" w:cs="Times New Roman"/>
          <w:sz w:val="28"/>
          <w:szCs w:val="28"/>
        </w:rPr>
        <w:t>1</w:t>
      </w:r>
      <w:r>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Pr>
          <w:rFonts w:ascii="Times New Roman" w:hAnsi="Times New Roman" w:cs="Times New Roman"/>
          <w:sz w:val="28"/>
          <w:szCs w:val="28"/>
        </w:rPr>
        <w:t>(п</w:t>
      </w:r>
      <w:r w:rsidRPr="005E06E3">
        <w:rPr>
          <w:rFonts w:ascii="Times New Roman" w:hAnsi="Times New Roman" w:cs="Times New Roman"/>
          <w:sz w:val="28"/>
          <w:szCs w:val="28"/>
        </w:rPr>
        <w:t>риложение 1 к административному регламенту</w:t>
      </w:r>
      <w:r>
        <w:rPr>
          <w:rFonts w:ascii="Times New Roman" w:hAnsi="Times New Roman" w:cs="Times New Roman"/>
          <w:sz w:val="28"/>
          <w:szCs w:val="28"/>
        </w:rPr>
        <w:t>)</w:t>
      </w:r>
      <w:r w:rsidRPr="005E06E3">
        <w:rPr>
          <w:rFonts w:ascii="Times New Roman" w:hAnsi="Times New Roman" w:cs="Times New Roman"/>
          <w:sz w:val="28"/>
          <w:szCs w:val="28"/>
        </w:rPr>
        <w:t xml:space="preserve">. </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Pr="005E06E3">
        <w:rPr>
          <w:rFonts w:ascii="Times New Roman" w:hAnsi="Times New Roman" w:cs="Times New Roman"/>
          <w:sz w:val="28"/>
          <w:szCs w:val="28"/>
        </w:rPr>
        <w:tab/>
        <w:t>фамилия, имя и (при наличии) отчество, место жительства заявителя, реквизиты документа, удостоверяющего личность заявителя (для гражданина);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Pr="005E06E3">
        <w:rPr>
          <w:rFonts w:ascii="Times New Roman" w:hAnsi="Times New Roman" w:cs="Times New Roman"/>
          <w:sz w:val="28"/>
          <w:szCs w:val="28"/>
        </w:rPr>
        <w:ta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Pr="005E06E3">
        <w:rPr>
          <w:rFonts w:ascii="Times New Roman" w:hAnsi="Times New Roman" w:cs="Times New Roman"/>
          <w:sz w:val="28"/>
          <w:szCs w:val="28"/>
        </w:rPr>
        <w:tab/>
        <w:t>кадастровый номер земельного участка или кадастровые номера земельных участков, перераспределение которых планируется осуществить;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Pr="005E06E3">
        <w:rPr>
          <w:rFonts w:ascii="Times New Roman" w:hAnsi="Times New Roman" w:cs="Times New Roman"/>
          <w:sz w:val="28"/>
          <w:szCs w:val="28"/>
        </w:rPr>
        <w:tab/>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Pr="005E06E3">
        <w:rPr>
          <w:rFonts w:ascii="Times New Roman" w:hAnsi="Times New Roman" w:cs="Times New Roman"/>
          <w:sz w:val="28"/>
          <w:szCs w:val="28"/>
        </w:rPr>
        <w:tab/>
        <w:t>адрес электронн</w:t>
      </w:r>
      <w:r>
        <w:rPr>
          <w:rFonts w:ascii="Times New Roman" w:hAnsi="Times New Roman" w:cs="Times New Roman"/>
          <w:sz w:val="28"/>
          <w:szCs w:val="28"/>
        </w:rPr>
        <w:t>ой почты для связи с заявителем;</w:t>
      </w:r>
    </w:p>
    <w:p w:rsidR="00BB5701" w:rsidRPr="00843702" w:rsidRDefault="00BB5701" w:rsidP="00BB5701">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Pr="00C41338">
        <w:rPr>
          <w:rFonts w:ascii="Times New Roman" w:hAnsi="Times New Roman" w:cs="Times New Roman"/>
          <w:sz w:val="28"/>
          <w:szCs w:val="28"/>
        </w:rPr>
        <w:tab/>
      </w:r>
      <w:r>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701" w:rsidRPr="005E06E3"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ab/>
      </w:r>
      <w:r>
        <w:rPr>
          <w:rFonts w:ascii="Times New Roman" w:hAnsi="Times New Roman" w:cs="Times New Roman"/>
          <w:sz w:val="28"/>
          <w:szCs w:val="28"/>
        </w:rPr>
        <w:t>д</w:t>
      </w:r>
      <w:r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Pr="00537CCD">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rsidR="00BB5701" w:rsidRPr="005E06E3"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E06E3">
        <w:rPr>
          <w:rFonts w:ascii="Times New Roman" w:hAnsi="Times New Roman" w:cs="Times New Roman"/>
          <w:sz w:val="28"/>
          <w:szCs w:val="28"/>
        </w:rPr>
        <w:tab/>
      </w:r>
      <w:r>
        <w:rPr>
          <w:rFonts w:ascii="Times New Roman" w:hAnsi="Times New Roman" w:cs="Times New Roman"/>
          <w:sz w:val="28"/>
          <w:szCs w:val="28"/>
        </w:rPr>
        <w:t>к</w:t>
      </w:r>
      <w:r w:rsidRPr="00FF15A7">
        <w:rPr>
          <w:rFonts w:ascii="Times New Roman" w:hAnsi="Times New Roman" w:cs="Times New Roman"/>
          <w:sz w:val="28"/>
          <w:szCs w:val="28"/>
        </w:rPr>
        <w:t>опии правоустанавливающих или правоудостоверяющих документов</w:t>
      </w:r>
      <w:r w:rsidRPr="005E06E3">
        <w:rPr>
          <w:rFonts w:ascii="Times New Roman" w:hAnsi="Times New Roman" w:cs="Times New Roman"/>
          <w:sz w:val="28"/>
          <w:szCs w:val="28"/>
        </w:rPr>
        <w:t xml:space="preserve"> на земельный участок, принадлежащий заявителю, в случае если право </w:t>
      </w:r>
      <w:r w:rsidRPr="005E06E3">
        <w:rPr>
          <w:rFonts w:ascii="Times New Roman" w:hAnsi="Times New Roman" w:cs="Times New Roman"/>
          <w:sz w:val="28"/>
          <w:szCs w:val="28"/>
        </w:rPr>
        <w:lastRenderedPageBreak/>
        <w:t>собственности не зарегистрировано в Едином государственном реестре недвижимости;</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с</w:t>
      </w:r>
      <w:r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Pr="002518EF">
        <w:rPr>
          <w:rFonts w:ascii="Times New Roman" w:hAnsi="Times New Roman" w:cs="Times New Roman"/>
          <w:sz w:val="28"/>
          <w:szCs w:val="28"/>
        </w:rPr>
        <w:t>участков (предоставляется в формате А4);</w:t>
      </w:r>
    </w:p>
    <w:p w:rsidR="00BB5701" w:rsidRPr="00537CCD" w:rsidRDefault="00BB5701" w:rsidP="00BB5701">
      <w:pPr>
        <w:pStyle w:val="11"/>
        <w:tabs>
          <w:tab w:val="left" w:pos="1441"/>
        </w:tabs>
        <w:ind w:firstLine="709"/>
        <w:jc w:val="both"/>
        <w:rPr>
          <w:color w:val="000000"/>
          <w:sz w:val="28"/>
          <w:szCs w:val="28"/>
          <w:lang w:eastAsia="ru-RU" w:bidi="ru-RU"/>
        </w:rPr>
      </w:pPr>
      <w:r w:rsidRPr="00537CCD">
        <w:rPr>
          <w:sz w:val="28"/>
          <w:szCs w:val="28"/>
        </w:rPr>
        <w:t xml:space="preserve">6) </w:t>
      </w:r>
      <w:r w:rsidRPr="00537CCD">
        <w:rPr>
          <w:sz w:val="28"/>
          <w:szCs w:val="28"/>
        </w:rPr>
        <w:tab/>
      </w:r>
      <w:r>
        <w:rPr>
          <w:color w:val="000000"/>
          <w:sz w:val="28"/>
          <w:szCs w:val="28"/>
          <w:lang w:eastAsia="ru-RU" w:bidi="ru-RU"/>
        </w:rPr>
        <w:t>с</w:t>
      </w:r>
      <w:r w:rsidRPr="00537CCD">
        <w:rPr>
          <w:color w:val="000000"/>
          <w:sz w:val="28"/>
          <w:szCs w:val="28"/>
          <w:lang w:eastAsia="ru-RU" w:bidi="ru-RU"/>
        </w:rPr>
        <w:t xml:space="preserve">огласие </w:t>
      </w:r>
      <w:r w:rsidRPr="00FF15A7">
        <w:rPr>
          <w:color w:val="000000"/>
          <w:sz w:val="28"/>
          <w:szCs w:val="28"/>
          <w:lang w:eastAsia="ru-RU" w:bidi="ru-RU"/>
        </w:rPr>
        <w:t>в письменной форме</w:t>
      </w:r>
      <w:r w:rsidRPr="00537CCD">
        <w:rPr>
          <w:color w:val="000000"/>
          <w:sz w:val="28"/>
          <w:szCs w:val="28"/>
          <w:lang w:eastAsia="ru-RU" w:bidi="ru-RU"/>
        </w:rPr>
        <w:t xml:space="preserve"> землевладельцев</w:t>
      </w:r>
      <w:r>
        <w:rPr>
          <w:color w:val="000000"/>
          <w:sz w:val="28"/>
          <w:szCs w:val="28"/>
          <w:lang w:eastAsia="ru-RU" w:bidi="ru-RU"/>
        </w:rPr>
        <w:t>,</w:t>
      </w:r>
      <w:r w:rsidRPr="00537CCD">
        <w:rPr>
          <w:color w:val="000000"/>
          <w:sz w:val="28"/>
          <w:szCs w:val="28"/>
          <w:lang w:eastAsia="ru-RU" w:bidi="ru-RU"/>
        </w:rPr>
        <w:t xml:space="preserve">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BB5701" w:rsidRPr="006211B0" w:rsidRDefault="00BB5701" w:rsidP="00BB5701">
      <w:pPr>
        <w:pStyle w:val="11"/>
        <w:tabs>
          <w:tab w:val="left" w:pos="1441"/>
        </w:tabs>
        <w:ind w:firstLine="709"/>
        <w:jc w:val="both"/>
        <w:rPr>
          <w:color w:val="000000"/>
          <w:sz w:val="28"/>
          <w:szCs w:val="28"/>
          <w:lang w:eastAsia="ru-RU" w:bidi="ru-RU"/>
        </w:rPr>
      </w:pPr>
      <w:r w:rsidRPr="00537CCD">
        <w:rPr>
          <w:color w:val="000000"/>
          <w:sz w:val="28"/>
          <w:szCs w:val="28"/>
          <w:lang w:eastAsia="ru-RU" w:bidi="ru-RU"/>
        </w:rPr>
        <w:t>7)</w:t>
      </w:r>
      <w:r w:rsidRPr="00537CCD">
        <w:rPr>
          <w:color w:val="000000"/>
          <w:sz w:val="28"/>
          <w:szCs w:val="28"/>
          <w:lang w:eastAsia="ru-RU" w:bidi="ru-RU"/>
        </w:rPr>
        <w:tab/>
      </w:r>
      <w:r>
        <w:rPr>
          <w:sz w:val="28"/>
          <w:szCs w:val="28"/>
        </w:rPr>
        <w:t>с</w:t>
      </w:r>
      <w:r w:rsidRPr="00537CCD">
        <w:rPr>
          <w:sz w:val="28"/>
          <w:szCs w:val="28"/>
        </w:rPr>
        <w:t xml:space="preserve">огласие </w:t>
      </w:r>
      <w:r w:rsidRPr="00FF15A7">
        <w:rPr>
          <w:sz w:val="28"/>
          <w:szCs w:val="28"/>
        </w:rPr>
        <w:t>в письменной форме</w:t>
      </w:r>
      <w:r w:rsidRPr="00537CCD">
        <w:rPr>
          <w:sz w:val="28"/>
          <w:szCs w:val="28"/>
        </w:rPr>
        <w:t xml:space="preserve"> залогодержателей на перераспределение земельных участков в случае, если права собственности на такой земельный участок обременены залогом;</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ab/>
      </w:r>
      <w:r>
        <w:rPr>
          <w:rFonts w:ascii="Times New Roman" w:hAnsi="Times New Roman" w:cs="Times New Roman"/>
          <w:sz w:val="28"/>
          <w:szCs w:val="28"/>
        </w:rPr>
        <w:t>з</w:t>
      </w:r>
      <w:r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5701" w:rsidRDefault="00BB5701" w:rsidP="00BB5701">
      <w:pPr>
        <w:pStyle w:val="11"/>
        <w:ind w:firstLine="720"/>
        <w:jc w:val="both"/>
        <w:rPr>
          <w:sz w:val="28"/>
          <w:szCs w:val="28"/>
        </w:rPr>
      </w:pPr>
      <w:r w:rsidRPr="00537CCD">
        <w:rPr>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BB5701" w:rsidRPr="008C5555" w:rsidRDefault="00BB5701" w:rsidP="00BB5701">
      <w:pPr>
        <w:pStyle w:val="1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rsidR="00BB5701" w:rsidRPr="008C5555" w:rsidRDefault="00BB5701" w:rsidP="00BB5701">
      <w:pPr>
        <w:pStyle w:val="11"/>
        <w:ind w:firstLine="720"/>
        <w:jc w:val="both"/>
        <w:rPr>
          <w:sz w:val="28"/>
          <w:szCs w:val="28"/>
        </w:rPr>
      </w:pPr>
      <w:r w:rsidRPr="008C5555">
        <w:rPr>
          <w:sz w:val="28"/>
          <w:szCs w:val="28"/>
        </w:rPr>
        <w:t>1) заявление о заключении соглашения о перераспределении земельных участков (приложение 1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Pr="00537CCD">
        <w:rPr>
          <w:rFonts w:ascii="Times New Roman" w:hAnsi="Times New Roman" w:cs="Times New Roman"/>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юридических лиц (ЕГРЮЛ);</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недвижимости (ЕГРН).</w:t>
      </w:r>
    </w:p>
    <w:p w:rsidR="00BB5701" w:rsidRDefault="00BB5701" w:rsidP="00BB5701">
      <w:pPr>
        <w:pStyle w:val="1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BB5701" w:rsidRPr="001240F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5"/>
      <w:bookmarkEnd w:id="2"/>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Pr="0033504F">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w:t>
      </w:r>
      <w:r w:rsidRPr="0033504F">
        <w:rPr>
          <w:rFonts w:ascii="Times New Roman" w:eastAsia="Times New Roman" w:hAnsi="Times New Roman" w:cs="Times New Roman"/>
          <w:sz w:val="28"/>
          <w:szCs w:val="28"/>
          <w:lang w:eastAsia="ru-RU"/>
        </w:rPr>
        <w:lastRenderedPageBreak/>
        <w:t>частью 1 статьи 9 Федерального закона № 210-ФЗ, а также документов и информации, предоставляемых в результате оказания таких услуг;</w:t>
      </w:r>
    </w:p>
    <w:p w:rsidR="00BB5701" w:rsidRDefault="00BB5701" w:rsidP="00BB5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Pr>
          <w:rFonts w:ascii="Times New Roman" w:eastAsia="Times New Roman" w:hAnsi="Times New Roman" w:cs="Times New Roman"/>
          <w:sz w:val="28"/>
          <w:szCs w:val="28"/>
          <w:lang w:eastAsia="ru-RU"/>
        </w:rPr>
        <w:t>;</w:t>
      </w:r>
    </w:p>
    <w:p w:rsidR="00BB5701" w:rsidRPr="00837285" w:rsidRDefault="00BB5701" w:rsidP="00BB5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B5701" w:rsidRPr="00135A68" w:rsidRDefault="00BB5701" w:rsidP="00BB5701">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B5701" w:rsidRPr="00032F1E" w:rsidRDefault="00BB5701" w:rsidP="00BB5701">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129"/>
      <w:bookmarkStart w:id="4" w:name="P134"/>
      <w:bookmarkEnd w:id="3"/>
      <w:bookmarkEnd w:id="4"/>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пунктами 2.6</w:t>
        </w:r>
      </w:hyperlink>
      <w:r w:rsidRPr="008C5555">
        <w:rPr>
          <w:rFonts w:ascii="Times New Roman" w:eastAsiaTheme="minorEastAsia" w:hAnsi="Times New Roman" w:cs="Times New Roman"/>
          <w:sz w:val="28"/>
          <w:szCs w:val="28"/>
          <w:lang w:eastAsia="ru-RU"/>
        </w:rPr>
        <w:t>.1, 2.6.2</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lastRenderedPageBreak/>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(приложение </w:t>
      </w:r>
      <w:r>
        <w:rPr>
          <w:rFonts w:ascii="Times New Roman" w:eastAsiaTheme="minorEastAsia" w:hAnsi="Times New Roman" w:cs="Times New Roman"/>
          <w:sz w:val="28"/>
          <w:szCs w:val="28"/>
          <w:lang w:eastAsia="ru-RU"/>
        </w:rPr>
        <w:t>7</w:t>
      </w:r>
      <w:r w:rsidRPr="00537CCD">
        <w:rPr>
          <w:rFonts w:ascii="Times New Roman" w:eastAsiaTheme="minorEastAsia" w:hAnsi="Times New Roman" w:cs="Times New Roman"/>
          <w:sz w:val="28"/>
          <w:szCs w:val="28"/>
          <w:lang w:eastAsia="ru-RU"/>
        </w:rPr>
        <w:t xml:space="preserve"> к административному регламенту).</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 </w:t>
      </w:r>
      <w:r w:rsidRPr="00537CCD">
        <w:rPr>
          <w:rFonts w:ascii="Times New Roman" w:hAnsi="Times New Roman" w:cs="Times New Roman"/>
          <w:sz w:val="28"/>
          <w:szCs w:val="28"/>
        </w:rPr>
        <w:tab/>
        <w:t xml:space="preserve">заявление о перераспределении земельных участков подано в случаях, не предусмотренных </w:t>
      </w:r>
      <w:hyperlink r:id="rId11" w:history="1">
        <w:r w:rsidRPr="00537CCD">
          <w:rPr>
            <w:rFonts w:ascii="Times New Roman" w:hAnsi="Times New Roman" w:cs="Times New Roman"/>
            <w:sz w:val="28"/>
            <w:szCs w:val="28"/>
          </w:rPr>
          <w:t>пунктом 1 статьи 39.28</w:t>
        </w:r>
      </w:hyperlink>
      <w:r w:rsidRPr="00537CCD">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е представлено в письменной форме согласие лиц, указанных в </w:t>
      </w:r>
      <w:hyperlink r:id="rId12" w:history="1">
        <w:r w:rsidRPr="005E06E3">
          <w:rPr>
            <w:rFonts w:ascii="Times New Roman" w:hAnsi="Times New Roman" w:cs="Times New Roman"/>
            <w:sz w:val="28"/>
            <w:szCs w:val="28"/>
          </w:rPr>
          <w:t>пункте 4 статьи 11.2</w:t>
        </w:r>
      </w:hyperlink>
      <w:r w:rsidRPr="005E06E3">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3" w:history="1">
        <w:r w:rsidRPr="005E06E3">
          <w:rPr>
            <w:rFonts w:ascii="Times New Roman" w:hAnsi="Times New Roman" w:cs="Times New Roman"/>
            <w:sz w:val="28"/>
            <w:szCs w:val="28"/>
          </w:rPr>
          <w:t>пунктом 3 статьи 39.36</w:t>
        </w:r>
      </w:hyperlink>
      <w:r w:rsidRPr="005E06E3">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Pr="005E06E3">
          <w:rPr>
            <w:rFonts w:ascii="Times New Roman" w:hAnsi="Times New Roman" w:cs="Times New Roman"/>
            <w:sz w:val="28"/>
            <w:szCs w:val="28"/>
          </w:rPr>
          <w:t>подпункте 7 пункта 5 статьи 27</w:t>
        </w:r>
      </w:hyperlink>
      <w:r w:rsidRPr="005E06E3">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Pr="005E06E3">
          <w:rPr>
            <w:rFonts w:ascii="Times New Roman" w:hAnsi="Times New Roman" w:cs="Times New Roman"/>
            <w:sz w:val="28"/>
            <w:szCs w:val="28"/>
          </w:rPr>
          <w:t>пунктом 19 статьи 39.11</w:t>
        </w:r>
      </w:hyperlink>
      <w:r w:rsidRPr="005E06E3">
        <w:rPr>
          <w:rFonts w:ascii="Times New Roman" w:hAnsi="Times New Roman" w:cs="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ab/>
      </w:r>
      <w:r>
        <w:rPr>
          <w:rFonts w:ascii="Times New Roman" w:hAnsi="Times New Roman" w:cs="Times New Roman"/>
          <w:sz w:val="28"/>
          <w:szCs w:val="28"/>
        </w:rPr>
        <w:t>в</w:t>
      </w:r>
      <w:r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Pr="005E06E3">
          <w:rPr>
            <w:rFonts w:ascii="Times New Roman" w:hAnsi="Times New Roman" w:cs="Times New Roman"/>
            <w:sz w:val="28"/>
            <w:szCs w:val="28"/>
          </w:rPr>
          <w:t>статьей 11.9</w:t>
        </w:r>
      </w:hyperlink>
      <w:r w:rsidRPr="005E06E3">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7" w:history="1">
        <w:r w:rsidRPr="005E06E3">
          <w:rPr>
            <w:rFonts w:ascii="Times New Roman" w:hAnsi="Times New Roman" w:cs="Times New Roman"/>
            <w:sz w:val="28"/>
            <w:szCs w:val="28"/>
          </w:rPr>
          <w:t>подпунктами 1</w:t>
        </w:r>
      </w:hyperlink>
      <w:r w:rsidRPr="005E06E3">
        <w:rPr>
          <w:rFonts w:ascii="Times New Roman" w:hAnsi="Times New Roman" w:cs="Times New Roman"/>
          <w:sz w:val="28"/>
          <w:szCs w:val="28"/>
        </w:rPr>
        <w:t xml:space="preserve"> и </w:t>
      </w:r>
      <w:hyperlink r:id="rId18" w:history="1">
        <w:r w:rsidRPr="005E06E3">
          <w:rPr>
            <w:rFonts w:ascii="Times New Roman" w:hAnsi="Times New Roman" w:cs="Times New Roman"/>
            <w:sz w:val="28"/>
            <w:szCs w:val="28"/>
          </w:rPr>
          <w:t>4 пункта 1 статьи 39.28</w:t>
        </w:r>
      </w:hyperlink>
      <w:r w:rsidRPr="005E06E3">
        <w:rPr>
          <w:rFonts w:ascii="Times New Roman" w:hAnsi="Times New Roman" w:cs="Times New Roman"/>
          <w:sz w:val="28"/>
          <w:szCs w:val="28"/>
        </w:rPr>
        <w:t xml:space="preserve"> Земельного кодекса Российской Федерации;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Pr>
          <w:rFonts w:ascii="Times New Roman" w:hAnsi="Times New Roman" w:cs="Times New Roman"/>
          <w:sz w:val="28"/>
          <w:szCs w:val="28"/>
        </w:rPr>
        <w:t>0)</w:t>
      </w:r>
      <w:r w:rsidRPr="005E06E3">
        <w:rPr>
          <w:rFonts w:ascii="Times New Roman" w:hAnsi="Times New Roman" w:cs="Times New Roman"/>
          <w:sz w:val="28"/>
          <w:szCs w:val="28"/>
        </w:rPr>
        <w:tab/>
      </w:r>
      <w:r>
        <w:rPr>
          <w:rFonts w:ascii="Times New Roman" w:hAnsi="Times New Roman" w:cs="Times New Roman"/>
          <w:sz w:val="28"/>
          <w:szCs w:val="28"/>
        </w:rPr>
        <w:t>г</w:t>
      </w:r>
      <w:r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19" w:history="1">
        <w:r w:rsidRPr="005E06E3">
          <w:rPr>
            <w:rFonts w:ascii="Times New Roman" w:hAnsi="Times New Roman" w:cs="Times New Roman"/>
            <w:sz w:val="28"/>
            <w:szCs w:val="28"/>
          </w:rPr>
          <w:t>законом</w:t>
        </w:r>
      </w:hyperlink>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lastRenderedPageBreak/>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12) </w:t>
      </w:r>
      <w:r w:rsidRPr="00537CCD">
        <w:rPr>
          <w:rFonts w:ascii="Times New Roman" w:hAnsi="Times New Roman" w:cs="Times New Roman"/>
          <w:sz w:val="28"/>
          <w:szCs w:val="28"/>
        </w:rPr>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13) </w:t>
      </w:r>
      <w:r w:rsidRPr="00537CCD">
        <w:rPr>
          <w:rFonts w:ascii="Times New Roman" w:hAnsi="Times New Roman" w:cs="Times New Roman"/>
          <w:sz w:val="28"/>
          <w:szCs w:val="28"/>
        </w:rPr>
        <w:tab/>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B5701" w:rsidRPr="00FF15A7"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15) </w:t>
      </w:r>
      <w:r w:rsidRPr="00537CCD">
        <w:rPr>
          <w:rFonts w:ascii="Times New Roman" w:hAnsi="Times New Roman" w:cs="Times New Roman"/>
          <w:sz w:val="28"/>
          <w:szCs w:val="28"/>
        </w:rPr>
        <w:tab/>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r w:rsidRPr="00FF15A7">
        <w:rPr>
          <w:rFonts w:ascii="Times New Roman" w:hAnsi="Times New Roman" w:cs="Times New Roman"/>
          <w:sz w:val="28"/>
          <w:szCs w:val="28"/>
        </w:rPr>
        <w:t>за исключением случаев, установленных федеральными законами;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16)</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B5701" w:rsidRPr="00FF15A7"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2.10.1. </w:t>
      </w:r>
      <w:r w:rsidRPr="00012C22">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возврата заявления и документов заявителю</w:t>
      </w:r>
      <w:r w:rsidRPr="00012C22">
        <w:rPr>
          <w:rFonts w:ascii="Times New Roman" w:hAnsi="Times New Roman" w:cs="Times New Roman"/>
          <w:sz w:val="28"/>
          <w:szCs w:val="28"/>
        </w:rPr>
        <w:t>.</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Pr>
          <w:rFonts w:ascii="Times New Roman" w:hAnsi="Times New Roman" w:cs="Times New Roman"/>
          <w:sz w:val="28"/>
          <w:szCs w:val="28"/>
        </w:rPr>
        <w:t>)</w:t>
      </w:r>
      <w:r w:rsidRPr="00012C22">
        <w:rPr>
          <w:rFonts w:ascii="Times New Roman" w:hAnsi="Times New Roman" w:cs="Times New Roman"/>
          <w:sz w:val="28"/>
          <w:szCs w:val="28"/>
        </w:rPr>
        <w:tab/>
      </w:r>
      <w:r>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Pr>
          <w:rFonts w:ascii="Times New Roman" w:hAnsi="Times New Roman" w:cs="Times New Roman"/>
          <w:sz w:val="28"/>
          <w:szCs w:val="28"/>
        </w:rPr>
        <w:t xml:space="preserve">одпункта </w:t>
      </w:r>
      <w:r w:rsidRPr="008C5555">
        <w:rPr>
          <w:rFonts w:ascii="Times New Roman" w:hAnsi="Times New Roman" w:cs="Times New Roman"/>
          <w:sz w:val="28"/>
          <w:szCs w:val="28"/>
        </w:rPr>
        <w:t>1 пункта 2.6.1 административного регламента;</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заявление подано в орган местного самоуправления, в полномочия которого не входит предоставление настоящей муниципальной услуги;</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к заявлению не приложены документы, предусмотренные пунктом 2.6.1 административного регламента. </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пункте</w:t>
      </w:r>
      <w:r w:rsidRPr="00537CCD">
        <w:rPr>
          <w:rFonts w:ascii="Times New Roman" w:hAnsi="Times New Roman" w:cs="Times New Roman"/>
          <w:sz w:val="28"/>
          <w:szCs w:val="28"/>
        </w:rPr>
        <w:t xml:space="preserve"> 2.10.1 административного регламента, Администрация возвращает заявление заявителю в течение 10 дней со дня поступления заявления. </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Решение о возврате заявления должно быть обоснованным и содержать указание на основания, предусмотренные настоящим административным регламентом (приложение 4 к административному регламенту).</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 Муниципальная услуга предоставляется бесплатно.</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 подряда н</w:t>
      </w:r>
      <w:r>
        <w:rPr>
          <w:rFonts w:ascii="Times New Roman" w:hAnsi="Times New Roman" w:cs="Times New Roman"/>
          <w:sz w:val="28"/>
          <w:szCs w:val="28"/>
        </w:rPr>
        <w:t>а выполнение кадастровых работ;</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B5701" w:rsidRPr="0073539A"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rsidR="00BB5701" w:rsidRPr="005E06E3"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rsidR="00BB5701" w:rsidRPr="005E06E3"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B5701" w:rsidRPr="0073539A"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МФЦ, а также информацию о режиме ее его работы.</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муниципальной услуги в интересах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 Показатели доступности и качества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1) транспортная доступность к месту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BB5701" w:rsidRPr="0033504F"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2.15.3. Показатели качества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соблюдение срока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BB5701" w:rsidRPr="005E06E3"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2.16. Необходимыми и обязательными для предоставления муниципальной услуги являются: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B5701" w:rsidRPr="0033504F"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w:t>
      </w:r>
      <w:r w:rsidRPr="0033504F">
        <w:rPr>
          <w:rFonts w:ascii="Times New Roman" w:eastAsiaTheme="minorEastAsia" w:hAnsi="Times New Roman" w:cs="Times New Roman"/>
          <w:sz w:val="28"/>
          <w:szCs w:val="28"/>
          <w:lang w:eastAsia="ru-RU"/>
        </w:rPr>
        <w:lastRenderedPageBreak/>
        <w:t>форме.</w:t>
      </w:r>
    </w:p>
    <w:p w:rsidR="00BB5701" w:rsidRPr="00643100"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D464C4" w:rsidRDefault="00BB5701" w:rsidP="00BB570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464C4">
        <w:rPr>
          <w:rFonts w:ascii="Times New Roman" w:eastAsia="Times New Roman" w:hAnsi="Times New Roman" w:cs="Times New Roman"/>
          <w:b/>
          <w:sz w:val="28"/>
          <w:szCs w:val="28"/>
          <w:lang w:eastAsia="ru-RU"/>
        </w:rPr>
        <w:t>3. Состав, последовательность и сроки выполнения</w:t>
      </w:r>
    </w:p>
    <w:p w:rsidR="00BB5701" w:rsidRPr="00D464C4" w:rsidRDefault="00BB5701" w:rsidP="00BB570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464C4">
        <w:rPr>
          <w:rFonts w:ascii="Times New Roman" w:eastAsia="Times New Roman" w:hAnsi="Times New Roman" w:cs="Times New Roman"/>
          <w:b/>
          <w:sz w:val="28"/>
          <w:szCs w:val="28"/>
          <w:lang w:eastAsia="ru-RU"/>
        </w:rPr>
        <w:t>административных процедур, требования к порядку их</w:t>
      </w:r>
    </w:p>
    <w:p w:rsidR="00BB5701" w:rsidRPr="00D464C4" w:rsidRDefault="00BB5701" w:rsidP="00BB570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464C4">
        <w:rPr>
          <w:rFonts w:ascii="Times New Roman" w:eastAsia="Times New Roman" w:hAnsi="Times New Roman" w:cs="Times New Roman"/>
          <w:b/>
          <w:sz w:val="28"/>
          <w:szCs w:val="28"/>
          <w:lang w:eastAsia="ru-RU"/>
        </w:rPr>
        <w:t>выполнения, в том числе особенности выполнения</w:t>
      </w:r>
    </w:p>
    <w:p w:rsidR="00BB5701" w:rsidRPr="00D464C4" w:rsidRDefault="00BB5701" w:rsidP="00BB570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464C4">
        <w:rPr>
          <w:rFonts w:ascii="Times New Roman" w:eastAsia="Times New Roman" w:hAnsi="Times New Roman" w:cs="Times New Roman"/>
          <w:b/>
          <w:sz w:val="28"/>
          <w:szCs w:val="28"/>
          <w:lang w:eastAsia="ru-RU"/>
        </w:rPr>
        <w:t>административных процедур в электронной форме</w:t>
      </w:r>
    </w:p>
    <w:p w:rsidR="00BB5701" w:rsidRPr="00D464C4" w:rsidRDefault="00BB5701" w:rsidP="00BB5701">
      <w:pPr>
        <w:pStyle w:val="ConsPlusNormal"/>
        <w:ind w:firstLine="709"/>
        <w:jc w:val="both"/>
        <w:rPr>
          <w:rFonts w:ascii="Times New Roman" w:hAnsi="Times New Roman" w:cs="Times New Roman"/>
          <w:b/>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в случае, предусмотренном пунктом 2.4.1.1 административного регламента, – не более 32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 Прием и регистрация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BB5701" w:rsidRPr="00537CCD"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3.1.1.1.2.</w:t>
      </w:r>
      <w:r w:rsidRPr="00537CCD">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hAnsi="Times New Roman" w:cs="Times New Roman"/>
          <w:sz w:val="28"/>
          <w:szCs w:val="28"/>
        </w:rPr>
        <w:t xml:space="preserve">рабочего </w:t>
      </w:r>
      <w:r w:rsidRPr="00537CCD">
        <w:rPr>
          <w:rFonts w:ascii="Times New Roman" w:hAnsi="Times New Roman" w:cs="Times New Roman"/>
          <w:sz w:val="28"/>
          <w:szCs w:val="28"/>
        </w:rPr>
        <w:t>дня.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w:t>
      </w:r>
      <w:r w:rsidRPr="00537CCD">
        <w:rPr>
          <w:rFonts w:ascii="Times New Roman" w:hAnsi="Times New Roman" w:cs="Times New Roman"/>
          <w:sz w:val="28"/>
          <w:szCs w:val="28"/>
        </w:rPr>
        <w:lastRenderedPageBreak/>
        <w:t>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об отказе в приеме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 Рассмотрение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B5701" w:rsidRPr="00537CCD"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rsidR="00BB5701" w:rsidRPr="00537CCD" w:rsidRDefault="00BB5701" w:rsidP="00BB5701">
      <w:pPr>
        <w:pStyle w:val="ConsPlusNormal"/>
        <w:ind w:firstLine="709"/>
        <w:jc w:val="both"/>
      </w:pPr>
      <w:r w:rsidRPr="00537CCD">
        <w:rPr>
          <w:rFonts w:ascii="Times New Roman" w:hAnsi="Times New Roman" w:cs="Times New Roman"/>
          <w:sz w:val="28"/>
          <w:szCs w:val="28"/>
          <w:u w:val="single"/>
        </w:rPr>
        <w:t>1 действие:</w:t>
      </w:r>
      <w:r w:rsidRPr="00537CC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 действие:</w:t>
      </w:r>
      <w:r w:rsidRPr="00537CCD">
        <w:rPr>
          <w:rFonts w:ascii="Times New Roman" w:hAnsi="Times New Roman" w:cs="Times New Roman"/>
          <w:sz w:val="28"/>
          <w:szCs w:val="28"/>
        </w:rPr>
        <w:t xml:space="preserve"> в сл</w:t>
      </w:r>
      <w:r>
        <w:rPr>
          <w:rFonts w:ascii="Times New Roman" w:hAnsi="Times New Roman" w:cs="Times New Roman"/>
          <w:sz w:val="28"/>
          <w:szCs w:val="28"/>
        </w:rPr>
        <w:t>учае, предусмотренном п. 2.10.1</w:t>
      </w:r>
      <w:r w:rsidRPr="00537CCD">
        <w:rPr>
          <w:rFonts w:ascii="Times New Roman" w:hAnsi="Times New Roman" w:cs="Times New Roman"/>
          <w:sz w:val="28"/>
          <w:szCs w:val="28"/>
        </w:rPr>
        <w:t xml:space="preserve">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7 дней со дня окончания первой административной процедуры;</w:t>
      </w:r>
    </w:p>
    <w:p w:rsidR="00BB5701" w:rsidRPr="00537CCD" w:rsidRDefault="00BB5701" w:rsidP="00BB5701">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 действие:</w:t>
      </w:r>
      <w:r w:rsidRPr="00537CCD">
        <w:rPr>
          <w:rFonts w:ascii="Times New Roman" w:hAnsi="Times New Roman" w:cs="Times New Roman"/>
          <w:sz w:val="28"/>
          <w:szCs w:val="28"/>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w:t>
      </w:r>
      <w:r w:rsidRPr="00537CCD">
        <w:rPr>
          <w:rFonts w:ascii="Times New Roman" w:hAnsi="Times New Roman" w:cs="Times New Roman"/>
          <w:sz w:val="28"/>
          <w:szCs w:val="28"/>
        </w:rPr>
        <w:lastRenderedPageBreak/>
        <w:t xml:space="preserve">3.5 Федерального закона от 25 октября 2001 года № 137-ФЗ </w:t>
      </w:r>
      <w:r>
        <w:rPr>
          <w:rFonts w:ascii="Times New Roman" w:hAnsi="Times New Roman" w:cs="Times New Roman"/>
          <w:sz w:val="28"/>
          <w:szCs w:val="28"/>
        </w:rPr>
        <w:t>«</w:t>
      </w:r>
      <w:r w:rsidRPr="00537CCD">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537CCD">
        <w:rPr>
          <w:rFonts w:ascii="Times New Roman" w:hAnsi="Times New Roman" w:cs="Times New Roman"/>
          <w:sz w:val="28"/>
          <w:szCs w:val="28"/>
        </w:rPr>
        <w:t>;</w:t>
      </w:r>
    </w:p>
    <w:p w:rsidR="00BB5701" w:rsidRPr="008C5555"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 действие:</w:t>
      </w:r>
      <w:r w:rsidRPr="00537CCD">
        <w:rPr>
          <w:rFonts w:ascii="Times New Roman" w:hAnsi="Times New Roman" w:cs="Times New Roman"/>
          <w:sz w:val="28"/>
          <w:szCs w:val="28"/>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отказе в предоставлении муниципальной услуги, а также заявления и документов должностному лицу Администрации, </w:t>
      </w:r>
      <w:r w:rsidRPr="008C5555">
        <w:rPr>
          <w:rFonts w:ascii="Times New Roman" w:hAnsi="Times New Roman" w:cs="Times New Roman"/>
          <w:sz w:val="28"/>
          <w:szCs w:val="28"/>
        </w:rPr>
        <w:t>ответственному за принятие и подписание соответствующего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3.1.1.2.3. Лицо, ответственное за выполнение административной процедуры: работник Администрации, ответственный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3.1.1.2.4. Критерий принятия решения: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возврата заявления и документов заявителю, установленных п. 2.10.1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3.1.1.2.5. Результат выполнения административной процедуры:</w:t>
      </w:r>
    </w:p>
    <w:p w:rsidR="00BB570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BB5701" w:rsidRPr="005E06E3" w:rsidRDefault="00BB5701" w:rsidP="00BB5701">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Pr="005E06E3">
        <w:rPr>
          <w:rFonts w:ascii="Times New Roman" w:hAnsi="Times New Roman" w:cs="Times New Roman"/>
          <w:sz w:val="28"/>
          <w:szCs w:val="28"/>
        </w:rPr>
        <w:t>ешени</w:t>
      </w:r>
      <w:r>
        <w:rPr>
          <w:rFonts w:ascii="Times New Roman" w:hAnsi="Times New Roman" w:cs="Times New Roman"/>
          <w:sz w:val="28"/>
          <w:szCs w:val="28"/>
        </w:rPr>
        <w:t>я</w:t>
      </w:r>
      <w:r w:rsidRPr="005E06E3">
        <w:rPr>
          <w:rFonts w:ascii="Times New Roman" w:hAnsi="Times New Roman" w:cs="Times New Roman"/>
          <w:sz w:val="28"/>
          <w:szCs w:val="28"/>
        </w:rPr>
        <w:t xml:space="preserve">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3.1.1.3.2. Содержание административного действия (административных действий), продолжительность и (или) максимальный срок его (их) выполнения: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B5701" w:rsidRPr="001C4296"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w:t>
      </w:r>
      <w:r>
        <w:rPr>
          <w:rFonts w:ascii="Times New Roman" w:hAnsi="Times New Roman" w:cs="Times New Roman"/>
          <w:sz w:val="28"/>
          <w:szCs w:val="28"/>
        </w:rPr>
        <w:t xml:space="preserve"> рассмотрения заявления и документов о </w:t>
      </w:r>
      <w:r w:rsidRPr="00B917C1">
        <w:rPr>
          <w:rFonts w:ascii="Times New Roman" w:hAnsi="Times New Roman" w:cs="Times New Roman"/>
          <w:sz w:val="28"/>
          <w:szCs w:val="28"/>
        </w:rPr>
        <w:t>предоставления муниципальной услуги</w:t>
      </w:r>
      <w:r w:rsidRPr="001C4296">
        <w:rPr>
          <w:rFonts w:ascii="Times New Roman" w:hAnsi="Times New Roman" w:cs="Times New Roman"/>
          <w:sz w:val="28"/>
          <w:szCs w:val="28"/>
        </w:rPr>
        <w:t xml:space="preserve">.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xml:space="preserve">3.1.1.3.5. Результат выполнения административной процедуры: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возврате заявления и документов заявителю;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 Выдача результата предоставления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3.1.1.4.3. Лицо, ответственное за выполнение административной процедуры: уполномоченный работник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 Прием и регистрация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w:t>
      </w:r>
      <w:r w:rsidRPr="008C5555">
        <w:rPr>
          <w:rFonts w:ascii="Times New Roman" w:hAnsi="Times New Roman" w:cs="Times New Roman"/>
          <w:sz w:val="28"/>
          <w:szCs w:val="28"/>
        </w:rPr>
        <w:lastRenderedPageBreak/>
        <w:t>в приеме регистрирует их в соответствии с правилами делопроизводства в течение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оботказе в приеме документов, заявление и документы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3.1.2.1.3. Лицо, ответственное за выполнение административной процедуры: работник Администрации, ответственный за обработку входящих документов,должностное лицо Администрации, ответственное за принятие и подписание решения об отказе в приеме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 Рассмотрение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3.1.2.2.2. Содержание административного действия (административных действий), продолжительность и(или) максимальный срок его (их) выполнения:</w:t>
      </w:r>
    </w:p>
    <w:p w:rsidR="00BB5701" w:rsidRPr="008C5555" w:rsidRDefault="00BB5701" w:rsidP="00BB5701">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Pr="008C5555">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3 действие:</w:t>
      </w:r>
      <w:r w:rsidRPr="008C5555">
        <w:rPr>
          <w:rFonts w:ascii="Times New Roman" w:hAnsi="Times New Roman" w:cs="Times New Roman"/>
          <w:sz w:val="28"/>
          <w:szCs w:val="28"/>
        </w:rPr>
        <w:t xml:space="preserve">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3.1.2.2.3. Лицо, ответственное за выполнение административной процедуры: работник Администрации, ответственный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3.1.2.2.4. Критерий принятия решения: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соглашения о перераспределении земельных участков;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 Принятие решения о предоставлении муниципальной услуги или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3.1.2.3.2. Содержание административного действия (административных действий), продолжительность и (или) максимальный срок его (их) выполнения: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3.1.2.3.5. Результат выполнения административной процедуры: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проекта соглашения о перераспределении земельных участков;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 Выдача результата предоставления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3.1.2.4.3. Лицо, ответственное за выполнение административной процедуры: уполномоченный работник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ЕСИА.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w:t>
      </w:r>
      <w:r w:rsidRPr="00537CCD">
        <w:rPr>
          <w:rFonts w:ascii="Times New Roman" w:eastAsia="Calibri" w:hAnsi="Times New Roman" w:cs="Times New Roman"/>
          <w:sz w:val="28"/>
          <w:szCs w:val="28"/>
        </w:rPr>
        <w:lastRenderedPageBreak/>
        <w:t>отличных от цветного графического изображения);</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Pr="008834F2">
        <w:rPr>
          <w:rFonts w:ascii="Times New Roman" w:eastAsia="Calibri" w:hAnsi="Times New Roman" w:cs="Times New Roman"/>
          <w:sz w:val="28"/>
          <w:szCs w:val="28"/>
        </w:rPr>
        <w:t>информационной системе</w:t>
      </w:r>
      <w:r w:rsidRPr="0057241A">
        <w:rPr>
          <w:rFonts w:ascii="Times New Roman" w:eastAsia="Calibri" w:hAnsi="Times New Roman" w:cs="Times New Roman"/>
          <w:sz w:val="28"/>
          <w:szCs w:val="28"/>
        </w:rPr>
        <w:t>формы о принятом р</w:t>
      </w:r>
      <w:r>
        <w:rPr>
          <w:rFonts w:ascii="Times New Roman" w:eastAsia="Calibri" w:hAnsi="Times New Roman" w:cs="Times New Roman"/>
          <w:sz w:val="28"/>
          <w:szCs w:val="28"/>
        </w:rPr>
        <w:t>ешении и переводит дело в архив;</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B5701" w:rsidRPr="00287245"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5701" w:rsidRPr="003F3F7A"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lang w:eastAsia="ru-RU"/>
        </w:rPr>
        <w:t>.</w:t>
      </w:r>
    </w:p>
    <w:p w:rsidR="00BB5701" w:rsidRPr="003F3F7A"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B5701" w:rsidRPr="00643100"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Pr="00537CCD">
        <w:rPr>
          <w:rFonts w:ascii="Times New Roman" w:eastAsia="Times New Roman" w:hAnsi="Times New Roman" w:cs="Times New Roman"/>
          <w:sz w:val="28"/>
          <w:szCs w:val="28"/>
          <w:lang w:eastAsia="ru-RU"/>
        </w:rPr>
        <w:t>3 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D464C4" w:rsidRDefault="00BB5701" w:rsidP="00BB5701">
      <w:pPr>
        <w:pStyle w:val="ConsPlusNormal"/>
        <w:ind w:firstLine="709"/>
        <w:jc w:val="center"/>
        <w:rPr>
          <w:rFonts w:ascii="Times New Roman" w:hAnsi="Times New Roman" w:cs="Times New Roman"/>
          <w:b/>
          <w:sz w:val="28"/>
          <w:szCs w:val="28"/>
        </w:rPr>
      </w:pPr>
      <w:r w:rsidRPr="00D464C4">
        <w:rPr>
          <w:rFonts w:ascii="Times New Roman" w:hAnsi="Times New Roman" w:cs="Times New Roman"/>
          <w:b/>
          <w:sz w:val="28"/>
          <w:szCs w:val="28"/>
        </w:rPr>
        <w:t>4. Формы контроля за исполнением административного регламента</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B5701" w:rsidRPr="005E06E3" w:rsidRDefault="00BB5701" w:rsidP="00BB5701">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lastRenderedPageBreak/>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Pr>
          <w:rFonts w:ascii="Times New Roman" w:hAnsi="Times New Roman" w:cs="Times New Roman"/>
          <w:sz w:val="28"/>
          <w:szCs w:val="28"/>
        </w:rPr>
        <w:t>ОМСУ</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Pr>
          <w:rFonts w:ascii="Times New Roman" w:hAnsi="Times New Roman" w:cs="Times New Roman"/>
          <w:sz w:val="28"/>
          <w:szCs w:val="28"/>
        </w:rPr>
        <w:t xml:space="preserve">ОМСУ </w:t>
      </w:r>
      <w:r w:rsidRPr="005E06E3">
        <w:rPr>
          <w:rFonts w:ascii="Times New Roman" w:hAnsi="Times New Roman" w:cs="Times New Roman"/>
          <w:sz w:val="28"/>
          <w:szCs w:val="28"/>
        </w:rPr>
        <w:t>при предоставлении муниципальной услуги несут ответственность: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D464C4" w:rsidRDefault="00BB5701" w:rsidP="00BB5701">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D464C4">
        <w:rPr>
          <w:rFonts w:ascii="Times New Roman" w:eastAsia="Calibri" w:hAnsi="Times New Roman" w:cs="Times New Roman"/>
          <w:b/>
          <w:sz w:val="28"/>
          <w:szCs w:val="28"/>
        </w:rPr>
        <w:t>5. Досудебный (внесудебный) порядок обжалования решений</w:t>
      </w:r>
    </w:p>
    <w:p w:rsidR="00BB5701" w:rsidRPr="001240FF" w:rsidRDefault="00BB5701" w:rsidP="00BB570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64C4">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B5701" w:rsidRPr="005E06E3" w:rsidRDefault="00BB5701" w:rsidP="00BB570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3F3F7A">
        <w:rPr>
          <w:rFonts w:ascii="Times New Roman" w:eastAsia="Times New Roman" w:hAnsi="Times New Roman" w:cs="Times New Roman"/>
          <w:sz w:val="28"/>
          <w:szCs w:val="28"/>
          <w:lang w:eastAsia="ru-RU"/>
        </w:rPr>
        <w:t>в том числе следующие случаи: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B832BD">
        <w:rPr>
          <w:rFonts w:ascii="Times New Roman" w:eastAsia="Times New Roman" w:hAnsi="Times New Roman" w:cs="Times New Roman"/>
          <w:sz w:val="28"/>
          <w:szCs w:val="28"/>
          <w:lang w:eastAsia="ru-RU"/>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B832BD">
        <w:rPr>
          <w:rFonts w:ascii="Times New Roman" w:eastAsia="Times New Roman" w:hAnsi="Times New Roman" w:cs="Times New Roman"/>
          <w:sz w:val="28"/>
          <w:szCs w:val="28"/>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w:t>
      </w:r>
      <w:r w:rsidRPr="00B832BD">
        <w:rPr>
          <w:rFonts w:ascii="Times New Roman" w:eastAsia="Times New Roman" w:hAnsi="Times New Roman" w:cs="Times New Roman"/>
          <w:sz w:val="28"/>
          <w:szCs w:val="28"/>
          <w:lang w:eastAsia="ru-RU"/>
        </w:rPr>
        <w:lastRenderedPageBreak/>
        <w:t>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B5701" w:rsidRDefault="00BB5701" w:rsidP="00BB5701">
      <w:pPr>
        <w:pStyle w:val="ConsPlusNormal"/>
        <w:jc w:val="right"/>
        <w:outlineLvl w:val="1"/>
      </w:pPr>
    </w:p>
    <w:p w:rsidR="00BB5701" w:rsidRPr="00D464C4" w:rsidRDefault="00BB5701" w:rsidP="00BB570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lang w:eastAsia="ru-RU"/>
        </w:rPr>
        <w:tab/>
      </w:r>
      <w:r w:rsidRPr="00D464C4">
        <w:rPr>
          <w:rFonts w:ascii="Times New Roman" w:eastAsia="Times New Roman" w:hAnsi="Times New Roman" w:cs="Times New Roman"/>
          <w:b/>
          <w:sz w:val="28"/>
          <w:szCs w:val="28"/>
          <w:lang w:eastAsia="ru-RU"/>
        </w:rPr>
        <w:t>6. Особенности выполнения административных процедур</w:t>
      </w:r>
    </w:p>
    <w:p w:rsidR="00BB5701" w:rsidRPr="00D464C4" w:rsidRDefault="00BB5701" w:rsidP="00BB570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464C4">
        <w:rPr>
          <w:rFonts w:ascii="Times New Roman" w:eastAsia="Times New Roman" w:hAnsi="Times New Roman" w:cs="Times New Roman"/>
          <w:b/>
          <w:sz w:val="28"/>
          <w:szCs w:val="28"/>
          <w:lang w:eastAsia="ru-RU"/>
        </w:rPr>
        <w:t>в многофункциональных центрах</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Pr="00695C84">
        <w:rPr>
          <w:rFonts w:ascii="Times New Roman" w:eastAsia="Times New Roman" w:hAnsi="Times New Roman" w:cs="Times New Roman"/>
          <w:sz w:val="28"/>
          <w:szCs w:val="28"/>
          <w:lang w:eastAsia="ru-RU"/>
        </w:rPr>
        <w:t xml:space="preserve">(общий объем пакета электронного дела не должен превышать 100 Мб, </w:t>
      </w:r>
      <w:r w:rsidRPr="00695C84">
        <w:rPr>
          <w:rFonts w:ascii="Times New Roman" w:hAnsi="Times New Roman" w:cs="Times New Roman"/>
          <w:sz w:val="28"/>
          <w:szCs w:val="28"/>
        </w:rPr>
        <w:t>схема расположения земельного участка сканируется в формате .</w:t>
      </w:r>
      <w:r w:rsidRPr="00695C84">
        <w:rPr>
          <w:rFonts w:ascii="Times New Roman" w:hAnsi="Times New Roman" w:cs="Times New Roman"/>
          <w:sz w:val="28"/>
          <w:szCs w:val="28"/>
          <w:lang w:val="en-US"/>
        </w:rPr>
        <w:t>pdf</w:t>
      </w:r>
      <w:r w:rsidRPr="00695C84">
        <w:rPr>
          <w:rFonts w:ascii="Times New Roman" w:hAnsi="Times New Roman" w:cs="Times New Roman"/>
          <w:sz w:val="28"/>
          <w:szCs w:val="28"/>
        </w:rPr>
        <w:t xml:space="preserve">, 300 </w:t>
      </w:r>
      <w:r w:rsidRPr="00695C84">
        <w:rPr>
          <w:rFonts w:ascii="Times New Roman" w:hAnsi="Times New Roman" w:cs="Times New Roman"/>
          <w:sz w:val="28"/>
          <w:szCs w:val="28"/>
          <w:lang w:val="en-US"/>
        </w:rPr>
        <w:t>dpi</w:t>
      </w:r>
      <w:r w:rsidRPr="00695C84">
        <w:rPr>
          <w:rFonts w:ascii="Times New Roman" w:hAnsi="Times New Roman" w:cs="Times New Roman"/>
          <w:sz w:val="28"/>
          <w:szCs w:val="28"/>
        </w:rPr>
        <w:t>, цветной, объемом не более 48 Мб)</w:t>
      </w:r>
      <w:r w:rsidRPr="00695C84">
        <w:rPr>
          <w:rFonts w:ascii="Times New Roman" w:eastAsia="Times New Roman" w:hAnsi="Times New Roman" w:cs="Times New Roman"/>
          <w:sz w:val="28"/>
          <w:szCs w:val="28"/>
          <w:lang w:eastAsia="ru-RU"/>
        </w:rPr>
        <w:t>;</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фактапредставлени</w:t>
      </w:r>
      <w:r>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B5701" w:rsidRPr="00DE56C9"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2"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Pr="00825CFE">
        <w:rPr>
          <w:rFonts w:ascii="Times New Roman" w:hAnsi="Times New Roman" w:cs="Times New Roman"/>
          <w:sz w:val="28"/>
          <w:szCs w:val="28"/>
          <w:lang w:bidi="ru-RU"/>
        </w:rPr>
        <w:t>7</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B5701" w:rsidRPr="00EB0669"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588"/>
      <w:bookmarkEnd w:id="5"/>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8C5555" w:rsidRDefault="00BB5701" w:rsidP="00BB5701">
      <w:pPr>
        <w:pStyle w:val="ConsPlusNormal"/>
        <w:jc w:val="right"/>
        <w:outlineLvl w:val="1"/>
        <w:rPr>
          <w:rFonts w:ascii="Times New Roman" w:hAnsi="Times New Roman" w:cs="Times New Roman"/>
          <w:sz w:val="28"/>
          <w:szCs w:val="28"/>
        </w:rPr>
      </w:pPr>
      <w:r w:rsidRPr="008C5555">
        <w:rPr>
          <w:rFonts w:ascii="Times New Roman" w:hAnsi="Times New Roman" w:cs="Times New Roman"/>
          <w:sz w:val="28"/>
          <w:szCs w:val="28"/>
        </w:rPr>
        <w:t>Приложение 1</w:t>
      </w:r>
    </w:p>
    <w:p w:rsidR="00BB5701" w:rsidRDefault="00BB5701" w:rsidP="00BB5701">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6" w:name="Par588"/>
      <w:bookmarkEnd w:id="6"/>
    </w:p>
    <w:p w:rsidR="00BB5701" w:rsidRDefault="00BB5701" w:rsidP="00BB5701">
      <w:pPr>
        <w:jc w:val="center"/>
        <w:rPr>
          <w:rFonts w:ascii="Times New Roman" w:eastAsia="Times New Roman" w:hAnsi="Times New Roman" w:cs="Times New Roman"/>
          <w:b/>
          <w:sz w:val="24"/>
          <w:szCs w:val="24"/>
          <w:lang w:eastAsia="ru-RU"/>
        </w:rPr>
      </w:pPr>
    </w:p>
    <w:p w:rsidR="000C5D5A" w:rsidRDefault="000C5D5A" w:rsidP="000C5D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0C5D5A" w:rsidRPr="00D3193B" w:rsidRDefault="000C5D5A" w:rsidP="000C5D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0C5D5A" w:rsidRPr="00D3193B" w:rsidRDefault="000C5D5A" w:rsidP="000C5D5A">
      <w:pPr>
        <w:spacing w:after="0" w:line="240" w:lineRule="auto"/>
        <w:rPr>
          <w:rFonts w:ascii="Times New Roman" w:eastAsia="Times New Roman" w:hAnsi="Times New Roman" w:cs="Times New Roman"/>
          <w:b/>
          <w:sz w:val="24"/>
          <w:szCs w:val="24"/>
          <w:lang w:eastAsia="ru-RU"/>
        </w:rPr>
      </w:pPr>
    </w:p>
    <w:p w:rsidR="000C5D5A" w:rsidRPr="00D3193B" w:rsidRDefault="000C5D5A" w:rsidP="000C5D5A">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0C5D5A" w:rsidRPr="00D3193B" w:rsidRDefault="000C5D5A" w:rsidP="000C5D5A">
      <w:pPr>
        <w:spacing w:after="0" w:line="240" w:lineRule="auto"/>
        <w:rPr>
          <w:rFonts w:ascii="Times New Roman" w:eastAsia="Times New Roman" w:hAnsi="Times New Roman" w:cs="Times New Roman"/>
          <w:sz w:val="24"/>
          <w:szCs w:val="24"/>
          <w:lang w:eastAsia="ru-RU"/>
        </w:rPr>
      </w:pPr>
    </w:p>
    <w:p w:rsidR="000C5D5A" w:rsidRPr="00D3193B" w:rsidRDefault="000C5D5A" w:rsidP="000C5D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Pr="00D3193B">
        <w:rPr>
          <w:rFonts w:ascii="Times New Roman" w:eastAsia="Times New Roman" w:hAnsi="Times New Roman" w:cs="Times New Roman"/>
          <w:sz w:val="24"/>
          <w:szCs w:val="24"/>
          <w:lang w:eastAsia="ru-RU"/>
        </w:rPr>
        <w:t>_____________________________________Ленинградской области</w:t>
      </w:r>
    </w:p>
    <w:p w:rsidR="000C5D5A" w:rsidRPr="00D3193B" w:rsidRDefault="000C5D5A" w:rsidP="000C5D5A">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0C5D5A" w:rsidRPr="00D3193B" w:rsidRDefault="000C5D5A" w:rsidP="000C5D5A">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0C5D5A" w:rsidRPr="00D3193B" w:rsidRDefault="000C5D5A" w:rsidP="000C5D5A">
      <w:pPr>
        <w:spacing w:after="0" w:line="240" w:lineRule="auto"/>
        <w:rPr>
          <w:rFonts w:ascii="Times New Roman" w:eastAsia="Times New Roman" w:hAnsi="Times New Roman" w:cs="Times New Roman"/>
          <w:sz w:val="24"/>
          <w:szCs w:val="24"/>
          <w:lang w:eastAsia="ru-RU"/>
        </w:rPr>
      </w:pPr>
    </w:p>
    <w:tbl>
      <w:tblPr>
        <w:tblStyle w:val="afc"/>
        <w:tblW w:w="0" w:type="auto"/>
        <w:tblLook w:val="01E0"/>
      </w:tblPr>
      <w:tblGrid>
        <w:gridCol w:w="4785"/>
        <w:gridCol w:w="4786"/>
      </w:tblGrid>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заявителе</w:t>
            </w:r>
          </w:p>
        </w:tc>
      </w:tr>
      <w:tr w:rsidR="000C5D5A" w:rsidRPr="00D3193B" w:rsidTr="00AF180C">
        <w:trPr>
          <w:trHeight w:val="840"/>
        </w:trPr>
        <w:tc>
          <w:tcPr>
            <w:tcW w:w="4785" w:type="dxa"/>
            <w:vMerge w:val="restart"/>
          </w:tcPr>
          <w:p w:rsidR="000C5D5A" w:rsidRPr="00D3193B" w:rsidRDefault="000C5D5A" w:rsidP="00AF180C">
            <w:pPr>
              <w:rPr>
                <w:sz w:val="24"/>
                <w:szCs w:val="24"/>
              </w:rPr>
            </w:pPr>
            <w:r w:rsidRPr="00D3193B">
              <w:rPr>
                <w:sz w:val="24"/>
                <w:szCs w:val="24"/>
              </w:rPr>
              <w:t>Категория заявителя</w:t>
            </w:r>
          </w:p>
        </w:tc>
        <w:tc>
          <w:tcPr>
            <w:tcW w:w="4786" w:type="dxa"/>
          </w:tcPr>
          <w:p w:rsidR="000C5D5A" w:rsidRPr="00D3193B" w:rsidRDefault="000C5D5A" w:rsidP="00AF180C">
            <w:pPr>
              <w:rPr>
                <w:sz w:val="24"/>
                <w:szCs w:val="24"/>
              </w:rPr>
            </w:pPr>
            <w:r w:rsidRPr="00D3193B">
              <w:rPr>
                <w:sz w:val="24"/>
                <w:szCs w:val="24"/>
              </w:rPr>
              <w:t>- физические лица</w:t>
            </w:r>
          </w:p>
          <w:p w:rsidR="000C5D5A" w:rsidRPr="00D3193B" w:rsidRDefault="000C5D5A" w:rsidP="00AF180C">
            <w:pPr>
              <w:rPr>
                <w:sz w:val="24"/>
                <w:szCs w:val="24"/>
              </w:rPr>
            </w:pPr>
            <w:r w:rsidRPr="00D3193B">
              <w:rPr>
                <w:sz w:val="24"/>
                <w:szCs w:val="24"/>
              </w:rPr>
              <w:t>- индивидуальные предприниматели</w:t>
            </w:r>
          </w:p>
          <w:p w:rsidR="000C5D5A" w:rsidRPr="00D3193B" w:rsidRDefault="000C5D5A" w:rsidP="00AF180C">
            <w:r w:rsidRPr="00D3193B">
              <w:rPr>
                <w:sz w:val="24"/>
                <w:szCs w:val="24"/>
              </w:rPr>
              <w:t>- юридические лица</w:t>
            </w:r>
          </w:p>
        </w:tc>
      </w:tr>
      <w:tr w:rsidR="000C5D5A" w:rsidRPr="00D3193B" w:rsidTr="00AF180C">
        <w:trPr>
          <w:trHeight w:val="210"/>
        </w:trPr>
        <w:tc>
          <w:tcPr>
            <w:tcW w:w="4785" w:type="dxa"/>
            <w:vMerge/>
          </w:tcPr>
          <w:p w:rsidR="000C5D5A" w:rsidRPr="00D3193B" w:rsidRDefault="000C5D5A" w:rsidP="00AF180C">
            <w:pPr>
              <w:rPr>
                <w:sz w:val="24"/>
                <w:szCs w:val="24"/>
              </w:rPr>
            </w:pPr>
          </w:p>
        </w:tc>
        <w:tc>
          <w:tcPr>
            <w:tcW w:w="4786" w:type="dxa"/>
          </w:tcPr>
          <w:p w:rsidR="000C5D5A" w:rsidRPr="00D3193B" w:rsidRDefault="000C5D5A" w:rsidP="00AF180C">
            <w:pPr>
              <w:rPr>
                <w:sz w:val="24"/>
                <w:szCs w:val="24"/>
              </w:rPr>
            </w:pPr>
            <w:r w:rsidRPr="00D3193B">
              <w:t>(нужное подчеркнуть)</w:t>
            </w: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Для заявителей-физических лиц и индивидуальных предпринимателей</w:t>
            </w:r>
          </w:p>
        </w:tc>
      </w:tr>
      <w:tr w:rsidR="000C5D5A" w:rsidRPr="00D3193B" w:rsidTr="00AF180C">
        <w:tc>
          <w:tcPr>
            <w:tcW w:w="4785" w:type="dxa"/>
          </w:tcPr>
          <w:p w:rsidR="000C5D5A" w:rsidRPr="00D3193B" w:rsidRDefault="000C5D5A" w:rsidP="00AF180C">
            <w:pPr>
              <w:rPr>
                <w:sz w:val="24"/>
                <w:szCs w:val="24"/>
              </w:rPr>
            </w:pPr>
            <w:r w:rsidRPr="00D3193B">
              <w:rPr>
                <w:sz w:val="24"/>
                <w:szCs w:val="24"/>
              </w:rPr>
              <w:t>Фамилия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Имя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Отчество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рождения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СНИЛС</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регистрации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проживания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ОГРНИП (для индивидуального предпринимателя)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Гражданство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 телефона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электронной почты</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Документ, удостоверяющий личность заявителя </w:t>
            </w:r>
          </w:p>
        </w:tc>
      </w:tr>
      <w:tr w:rsidR="000C5D5A" w:rsidRPr="00D3193B" w:rsidTr="00AF180C">
        <w:tc>
          <w:tcPr>
            <w:tcW w:w="4785" w:type="dxa"/>
          </w:tcPr>
          <w:p w:rsidR="000C5D5A" w:rsidRPr="00D3193B" w:rsidRDefault="000C5D5A" w:rsidP="00AF180C">
            <w:pPr>
              <w:rPr>
                <w:sz w:val="24"/>
                <w:szCs w:val="24"/>
              </w:rPr>
            </w:pPr>
            <w:r w:rsidRPr="00D3193B">
              <w:rPr>
                <w:sz w:val="24"/>
                <w:szCs w:val="24"/>
              </w:rPr>
              <w:t>Тип документа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Серия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выдачи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Кем выдан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Код подразделения</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Для заявителей-юридических лиц</w:t>
            </w: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Полное наименование</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Место нахождения </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ОГРН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ИНН</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представителе заявителя</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Категория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Полное наименование</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lastRenderedPageBreak/>
              <w:t>Фамилия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Имя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Отчество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рождения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СНИЛС</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регистрации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проживания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Гражданство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 телефона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электронной почты</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Документ, удостоверяющий личность представителя заявителя </w:t>
            </w:r>
          </w:p>
        </w:tc>
      </w:tr>
      <w:tr w:rsidR="000C5D5A" w:rsidRPr="00D3193B" w:rsidTr="00AF180C">
        <w:tc>
          <w:tcPr>
            <w:tcW w:w="4785" w:type="dxa"/>
          </w:tcPr>
          <w:p w:rsidR="000C5D5A" w:rsidRPr="00D3193B" w:rsidRDefault="000C5D5A" w:rsidP="00AF180C">
            <w:pPr>
              <w:rPr>
                <w:sz w:val="24"/>
                <w:szCs w:val="24"/>
              </w:rPr>
            </w:pPr>
            <w:r w:rsidRPr="00D3193B">
              <w:rPr>
                <w:sz w:val="24"/>
                <w:szCs w:val="24"/>
              </w:rPr>
              <w:t>Тип документа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Серия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выдачи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Кем выдан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Код подразделения</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Вариант предоставления услуги</w:t>
            </w:r>
          </w:p>
        </w:tc>
      </w:tr>
      <w:tr w:rsidR="000C5D5A" w:rsidRPr="00D3193B" w:rsidTr="00AF180C">
        <w:tc>
          <w:tcPr>
            <w:tcW w:w="4785" w:type="dxa"/>
          </w:tcPr>
          <w:p w:rsidR="000C5D5A" w:rsidRPr="00D3193B" w:rsidRDefault="000C5D5A" w:rsidP="00AF180C">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Право заявителя на земельный участок зарегистрировано в ЕГРН?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Сколько землепользователей у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Договор о развитии застроенной территории заключен?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Исходный земельный участок находится в залоге?</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земельных участках</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Кадастровый номер исходного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Кадастровый номер перераспределяемого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проекте межевания территории</w:t>
            </w: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Орган, утвердивший проект межевания территории</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Документы</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Копия документа, удостоверяющего личность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Правоустанавливающие документы на земельный участок</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Согласие землепользователей на </w:t>
            </w:r>
            <w:r w:rsidRPr="00D3193B">
              <w:rPr>
                <w:sz w:val="24"/>
                <w:szCs w:val="24"/>
              </w:rPr>
              <w:lastRenderedPageBreak/>
              <w:t>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lastRenderedPageBreak/>
              <w:t>Схема расположения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Иной документ, предъявляемый по желанию заявителя</w:t>
            </w:r>
          </w:p>
        </w:tc>
        <w:tc>
          <w:tcPr>
            <w:tcW w:w="4786" w:type="dxa"/>
          </w:tcPr>
          <w:p w:rsidR="000C5D5A" w:rsidRPr="00D3193B" w:rsidRDefault="000C5D5A" w:rsidP="00AF180C">
            <w:pPr>
              <w:rPr>
                <w:sz w:val="24"/>
                <w:szCs w:val="24"/>
              </w:rPr>
            </w:pPr>
          </w:p>
        </w:tc>
      </w:tr>
    </w:tbl>
    <w:p w:rsidR="00BB5701" w:rsidRPr="00D3193B" w:rsidRDefault="00BB5701" w:rsidP="00BB5701">
      <w:pPr>
        <w:spacing w:after="0" w:line="240" w:lineRule="auto"/>
        <w:rPr>
          <w:rFonts w:ascii="Times New Roman" w:eastAsia="Times New Roman" w:hAnsi="Times New Roman" w:cs="Times New Roman"/>
          <w:sz w:val="24"/>
          <w:szCs w:val="24"/>
          <w:lang w:eastAsia="ru-RU"/>
        </w:rPr>
      </w:pPr>
    </w:p>
    <w:p w:rsidR="00BB5701" w:rsidRPr="00D3193B" w:rsidRDefault="00BB5701" w:rsidP="00BB5701">
      <w:pPr>
        <w:spacing w:after="0" w:line="240" w:lineRule="auto"/>
        <w:rPr>
          <w:rFonts w:ascii="Times New Roman" w:eastAsia="Times New Roman" w:hAnsi="Times New Roman" w:cs="Times New Roman"/>
          <w:sz w:val="24"/>
          <w:szCs w:val="24"/>
          <w:lang w:eastAsia="ru-RU"/>
        </w:rPr>
      </w:pPr>
    </w:p>
    <w:p w:rsidR="00BB5701" w:rsidRPr="00D3193B" w:rsidRDefault="00BB5701" w:rsidP="00BB5701">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8964"/>
      </w:tblGrid>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bookmarkStart w:id="7" w:name="_GoBack"/>
            <w:bookmarkEnd w:id="7"/>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МФЦ, расположенном по адресу:___________________</w:t>
            </w:r>
          </w:p>
        </w:tc>
      </w:tr>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___________________________    __________________      ____________________</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(ФИО)</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BB5701" w:rsidRPr="005E06E3" w:rsidRDefault="00BB5701" w:rsidP="00BB5701">
      <w:pPr>
        <w:pStyle w:val="ConsPlusNormal"/>
        <w:jc w:val="right"/>
        <w:rPr>
          <w:rFonts w:eastAsiaTheme="minorEastAsia"/>
        </w:rPr>
      </w:pPr>
    </w:p>
    <w:p w:rsidR="00BB5701" w:rsidRPr="000373B8" w:rsidRDefault="00BB5701" w:rsidP="00BB5701">
      <w:pPr>
        <w:pStyle w:val="ConsPlusNonformat"/>
        <w:jc w:val="both"/>
        <w:rPr>
          <w:rFonts w:eastAsiaTheme="minorEastAsia"/>
        </w:rPr>
      </w:pPr>
    </w:p>
    <w:p w:rsidR="00BB5701" w:rsidRDefault="00BB5701"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Pr="00D3193B" w:rsidRDefault="000C5D5A" w:rsidP="00BB5701">
      <w:pPr>
        <w:pStyle w:val="ConsPlusNonformat"/>
        <w:jc w:val="both"/>
        <w:rPr>
          <w:rFonts w:eastAsiaTheme="minorEastAsia"/>
          <w:strike/>
        </w:rPr>
      </w:pPr>
    </w:p>
    <w:p w:rsidR="00BB5701" w:rsidRPr="00537CCD" w:rsidRDefault="00BB5701" w:rsidP="00BB5701">
      <w:pPr>
        <w:pStyle w:val="ConsPlusNonformat"/>
        <w:jc w:val="right"/>
        <w:rPr>
          <w:rFonts w:ascii="Times New Roman" w:hAnsi="Times New Roman" w:cs="Times New Roman"/>
          <w:sz w:val="28"/>
          <w:szCs w:val="28"/>
        </w:rPr>
      </w:pPr>
      <w:bookmarkStart w:id="8" w:name="P548"/>
      <w:bookmarkEnd w:id="8"/>
      <w:r w:rsidRPr="00537CCD">
        <w:rPr>
          <w:rFonts w:ascii="Times New Roman" w:hAnsi="Times New Roman" w:cs="Times New Roman"/>
          <w:sz w:val="28"/>
          <w:szCs w:val="28"/>
        </w:rPr>
        <w:t>Приложение 2</w:t>
      </w: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lastRenderedPageBreak/>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spacing w:after="0" w:line="240" w:lineRule="auto"/>
        <w:jc w:val="center"/>
        <w:rPr>
          <w:rFonts w:ascii="Times New Roman" w:eastAsia="Calibri" w:hAnsi="Times New Roman" w:cs="Times New Roman"/>
          <w:sz w:val="24"/>
          <w:szCs w:val="24"/>
        </w:rPr>
      </w:pP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p>
    <w:p w:rsidR="00BB5701" w:rsidRPr="00841B1F" w:rsidRDefault="00BB5701" w:rsidP="00BB5701">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 плане территории</w:t>
      </w:r>
    </w:p>
    <w:p w:rsidR="00BB5701" w:rsidRPr="00841B1F"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B5701" w:rsidRPr="00B224A0" w:rsidRDefault="00BB5701" w:rsidP="00BB5701">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__________________________,</w:t>
      </w:r>
    </w:p>
    <w:p w:rsidR="00BB5701" w:rsidRPr="00B224A0" w:rsidRDefault="00BB5701" w:rsidP="00BB5701">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B5701" w:rsidRDefault="00BB5701" w:rsidP="00BB5701">
      <w:pPr>
        <w:widowControl w:val="0"/>
        <w:numPr>
          <w:ilvl w:val="0"/>
          <w:numId w:val="19"/>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земли__________________с видом разрешенного использования________________,образуемого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BB5701" w:rsidRPr="00B224A0" w:rsidRDefault="00BB5701" w:rsidP="00BB5701">
      <w:pPr>
        <w:widowControl w:val="0"/>
        <w:numPr>
          <w:ilvl w:val="0"/>
          <w:numId w:val="19"/>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B5701" w:rsidRPr="00B224A0" w:rsidRDefault="00BB5701" w:rsidP="00BB5701">
      <w:pPr>
        <w:widowControl w:val="0"/>
        <w:numPr>
          <w:ilvl w:val="0"/>
          <w:numId w:val="19"/>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C5D5A" w:rsidRDefault="000C5D5A" w:rsidP="00BB5701">
      <w:pPr>
        <w:pStyle w:val="ConsPlusNonformat"/>
        <w:jc w:val="right"/>
        <w:rPr>
          <w:rFonts w:ascii="Times New Roman" w:hAnsi="Times New Roman" w:cs="Times New Roman"/>
          <w:sz w:val="28"/>
          <w:szCs w:val="28"/>
        </w:rPr>
      </w:pPr>
    </w:p>
    <w:p w:rsidR="000C5D5A" w:rsidRDefault="000C5D5A" w:rsidP="00BB5701">
      <w:pPr>
        <w:pStyle w:val="ConsPlusNonformat"/>
        <w:jc w:val="right"/>
        <w:rPr>
          <w:rFonts w:ascii="Times New Roman" w:hAnsi="Times New Roman" w:cs="Times New Roman"/>
          <w:sz w:val="28"/>
          <w:szCs w:val="28"/>
        </w:rPr>
      </w:pP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Приложение 3</w:t>
      </w: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lastRenderedPageBreak/>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spacing w:after="0" w:line="240" w:lineRule="auto"/>
        <w:jc w:val="center"/>
        <w:rPr>
          <w:rFonts w:ascii="Times New Roman" w:eastAsia="Calibri" w:hAnsi="Times New Roman" w:cs="Times New Roman"/>
          <w:sz w:val="24"/>
          <w:szCs w:val="24"/>
        </w:rPr>
      </w:pP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rsidR="00BB5701" w:rsidRPr="00537CCD" w:rsidRDefault="00BB5701" w:rsidP="00BB5701">
      <w:pPr>
        <w:spacing w:after="0" w:line="240" w:lineRule="auto"/>
        <w:jc w:val="center"/>
        <w:rPr>
          <w:rFonts w:ascii="Times New Roman" w:eastAsia="Calibri" w:hAnsi="Times New Roman" w:cs="Times New Roman"/>
          <w:sz w:val="26"/>
          <w:szCs w:val="26"/>
        </w:rPr>
      </w:pPr>
      <w:r w:rsidRPr="008C5555">
        <w:rPr>
          <w:rFonts w:ascii="Times New Roman" w:eastAsia="Calibri" w:hAnsi="Times New Roman" w:cs="Times New Roman"/>
          <w:sz w:val="26"/>
          <w:szCs w:val="26"/>
        </w:rPr>
        <w:t>(постановление)</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xml:space="preserve">            № ________</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autoSpaceDE w:val="0"/>
        <w:autoSpaceDN w:val="0"/>
        <w:adjustRightInd w:val="0"/>
        <w:spacing w:after="0" w:line="240" w:lineRule="auto"/>
        <w:jc w:val="center"/>
        <w:rPr>
          <w:rFonts w:ascii="Times New Roman" w:hAnsi="Times New Roman" w:cs="Times New Roman"/>
          <w:b/>
          <w:sz w:val="26"/>
          <w:szCs w:val="26"/>
        </w:rPr>
      </w:pPr>
      <w:bookmarkStart w:id="9"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B5701" w:rsidRPr="00B224A0" w:rsidRDefault="00BB5701" w:rsidP="00BB5701">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 соответствии с утвержденным проектом межевания территории</w:t>
      </w:r>
      <w:bookmarkEnd w:id="9"/>
    </w:p>
    <w:p w:rsidR="00BB5701" w:rsidRDefault="00BB5701" w:rsidP="00BB5701">
      <w:pPr>
        <w:widowControl w:val="0"/>
        <w:spacing w:after="0" w:line="348" w:lineRule="auto"/>
        <w:ind w:firstLine="560"/>
        <w:jc w:val="both"/>
        <w:rPr>
          <w:rFonts w:ascii="Times New Roman" w:eastAsia="Times New Roman" w:hAnsi="Times New Roman" w:cs="Times New Roman"/>
          <w:sz w:val="26"/>
          <w:szCs w:val="26"/>
          <w:lang w:eastAsia="ru-RU" w:bidi="ru-RU"/>
        </w:rPr>
      </w:pPr>
    </w:p>
    <w:p w:rsidR="00BB5701" w:rsidRPr="00B224A0" w:rsidRDefault="00BB5701" w:rsidP="00BB5701">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Pr>
          <w:rFonts w:ascii="Times New Roman" w:eastAsia="Times New Roman" w:hAnsi="Times New Roman" w:cs="Times New Roman"/>
          <w:sz w:val="26"/>
          <w:szCs w:val="26"/>
          <w:lang w:eastAsia="ru-RU" w:bidi="ru-RU"/>
        </w:rPr>
        <w:t xml:space="preserve"> ________________,</w:t>
      </w:r>
      <w:r w:rsidRPr="008C5555">
        <w:rPr>
          <w:rFonts w:ascii="Times New Roman" w:eastAsia="Times New Roman" w:hAnsi="Times New Roman" w:cs="Times New Roman"/>
          <w:sz w:val="26"/>
          <w:szCs w:val="26"/>
          <w:lang w:eastAsia="ru-RU" w:bidi="ru-RU"/>
        </w:rPr>
        <w:t>рассмотрев обращение _______________________________________ от_____________№_________________,</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участков),находящегося (находящихся) в муниципальной собственности</w:t>
      </w:r>
      <w:r>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Pr>
          <w:rFonts w:ascii="Times New Roman" w:eastAsia="Times New Roman" w:hAnsi="Times New Roman" w:cs="Times New Roman"/>
          <w:sz w:val="26"/>
          <w:szCs w:val="26"/>
          <w:lang w:eastAsia="ru-RU" w:bidi="ru-RU"/>
        </w:rPr>
        <w:t xml:space="preserve"> _________________.</w:t>
      </w:r>
    </w:p>
    <w:p w:rsidR="00BB5701" w:rsidRPr="00B224A0" w:rsidRDefault="00BB5701" w:rsidP="00BB5701">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BB5701" w:rsidRPr="005E06E3"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B5701"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_________________</w:t>
      </w: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C5D5A" w:rsidRDefault="000C5D5A" w:rsidP="00BB5701">
      <w:pPr>
        <w:pStyle w:val="ConsPlusNormal"/>
        <w:jc w:val="right"/>
        <w:outlineLvl w:val="1"/>
        <w:rPr>
          <w:rFonts w:ascii="Times New Roman" w:hAnsi="Times New Roman" w:cs="Times New Roman"/>
          <w:sz w:val="28"/>
          <w:szCs w:val="28"/>
        </w:rPr>
      </w:pPr>
    </w:p>
    <w:p w:rsidR="000C5D5A" w:rsidRDefault="000C5D5A" w:rsidP="00BB5701">
      <w:pPr>
        <w:pStyle w:val="ConsPlusNormal"/>
        <w:jc w:val="right"/>
        <w:outlineLvl w:val="1"/>
        <w:rPr>
          <w:rFonts w:ascii="Times New Roman" w:hAnsi="Times New Roman" w:cs="Times New Roman"/>
          <w:sz w:val="28"/>
          <w:szCs w:val="28"/>
        </w:rPr>
      </w:pP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Приложение 4</w:t>
      </w: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BB5701" w:rsidRPr="00537CCD" w:rsidRDefault="00BB5701" w:rsidP="00BB5701">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адрес:___________________________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5701" w:rsidRPr="00537CCD" w:rsidRDefault="00BB5701" w:rsidP="00BB5701">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Эл.почта: ________________________</w:t>
      </w:r>
    </w:p>
    <w:p w:rsidR="00BB5701" w:rsidRPr="00537CCD" w:rsidRDefault="00BB5701" w:rsidP="00BB5701">
      <w:pPr>
        <w:pStyle w:val="ConsPlusNormal"/>
        <w:jc w:val="center"/>
        <w:outlineLvl w:val="1"/>
        <w:rPr>
          <w:rFonts w:ascii="Times New Roman" w:hAnsi="Times New Roman" w:cs="Times New Roman"/>
          <w:sz w:val="26"/>
          <w:szCs w:val="26"/>
        </w:rPr>
      </w:pPr>
    </w:p>
    <w:p w:rsidR="00BB5701" w:rsidRPr="00537CCD" w:rsidRDefault="00BB5701" w:rsidP="00BB5701">
      <w:pPr>
        <w:pStyle w:val="ConsPlusNormal"/>
        <w:jc w:val="center"/>
        <w:outlineLvl w:val="1"/>
        <w:rPr>
          <w:rFonts w:ascii="Times New Roman" w:hAnsi="Times New Roman" w:cs="Times New Roman"/>
          <w:sz w:val="26"/>
          <w:szCs w:val="26"/>
        </w:rPr>
      </w:pPr>
    </w:p>
    <w:p w:rsidR="00BB5701" w:rsidRPr="00537CCD" w:rsidRDefault="00BB5701" w:rsidP="00BB5701">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B5701" w:rsidRPr="000373B8" w:rsidRDefault="00BB5701" w:rsidP="00BB5701">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p>
    <w:p w:rsidR="00BB5701" w:rsidRPr="000373B8" w:rsidRDefault="00BB5701" w:rsidP="00BB5701">
      <w:pPr>
        <w:pStyle w:val="ConsPlusNormal"/>
        <w:jc w:val="right"/>
        <w:outlineLvl w:val="1"/>
        <w:rPr>
          <w:rFonts w:ascii="Times New Roman" w:hAnsi="Times New Roman" w:cs="Times New Roman"/>
          <w:sz w:val="26"/>
          <w:szCs w:val="26"/>
        </w:rPr>
      </w:pP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Pr>
          <w:rFonts w:ascii="Times New Roman" w:eastAsia="Times New Roman" w:hAnsi="Times New Roman" w:cs="Times New Roman"/>
          <w:sz w:val="26"/>
          <w:szCs w:val="26"/>
          <w:lang w:eastAsia="ru-RU"/>
        </w:rPr>
        <w:t>_____________________________</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BB5701" w:rsidRPr="000373B8"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r>
      <w:r w:rsidRPr="000373B8">
        <w:rPr>
          <w:rFonts w:ascii="Times New Roman" w:hAnsi="Times New Roman" w:cs="Times New Roman"/>
          <w:sz w:val="26"/>
          <w:szCs w:val="26"/>
        </w:rPr>
        <w:t>_________________</w:t>
      </w: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Приложение 5</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lastRenderedPageBreak/>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BB5701" w:rsidRPr="00537CCD" w:rsidRDefault="00BB5701" w:rsidP="00BB5701">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адрес:___________________________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5701" w:rsidRPr="00537CCD" w:rsidRDefault="00BB5701" w:rsidP="00BB5701">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Эл.почта: 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r>
      <w:r w:rsidRPr="000373B8">
        <w:rPr>
          <w:rFonts w:ascii="Times New Roman" w:hAnsi="Times New Roman" w:cs="Times New Roman"/>
          <w:sz w:val="26"/>
          <w:szCs w:val="26"/>
        </w:rPr>
        <w:t>_________________</w:t>
      </w:r>
    </w:p>
    <w:p w:rsidR="00BB5701" w:rsidRPr="000373B8" w:rsidRDefault="00BB5701" w:rsidP="00BB5701">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 xml:space="preserve">Приложение </w:t>
      </w:r>
      <w:r w:rsidRPr="008C5555">
        <w:rPr>
          <w:rFonts w:ascii="Times New Roman" w:hAnsi="Times New Roman" w:cs="Times New Roman"/>
          <w:sz w:val="28"/>
          <w:szCs w:val="28"/>
        </w:rPr>
        <w:t>6</w:t>
      </w: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к административному регламенту</w:t>
      </w:r>
    </w:p>
    <w:p w:rsidR="00BB5701" w:rsidRPr="00537CCD"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Pr="00537CCD"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г. ________________</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rsidR="00BB5701" w:rsidRDefault="00BB5701" w:rsidP="00BB5701">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BB5701" w:rsidRPr="004E073F" w:rsidRDefault="00BB5701" w:rsidP="00BB5701">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Pr>
          <w:rFonts w:ascii="Times New Roman" w:eastAsia="Times New Roman" w:hAnsi="Times New Roman" w:cs="Times New Roman"/>
          <w:color w:val="000000"/>
          <w:sz w:val="26"/>
          <w:szCs w:val="26"/>
          <w:lang w:eastAsia="ru-RU" w:bidi="ru-RU"/>
        </w:rPr>
        <w:t xml:space="preserve"> __________________________________________________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Pr>
          <w:rFonts w:ascii="Times New Roman" w:eastAsia="Times New Roman" w:hAnsi="Times New Roman" w:cs="Times New Roman"/>
          <w:color w:val="000000"/>
          <w:sz w:val="26"/>
          <w:szCs w:val="26"/>
          <w:lang w:eastAsia="ru-RU" w:bidi="ru-RU"/>
        </w:rPr>
        <w:t xml:space="preserve"> _______________ , выдан ______________________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Pr>
          <w:rFonts w:ascii="Times New Roman" w:eastAsia="Times New Roman" w:hAnsi="Times New Roman" w:cs="Times New Roman"/>
          <w:color w:val="000000"/>
          <w:sz w:val="26"/>
          <w:szCs w:val="26"/>
          <w:lang w:eastAsia="ru-RU" w:bidi="ru-RU"/>
        </w:rPr>
        <w:t>__________ ,</w:t>
      </w:r>
      <w:r w:rsidRPr="00C86594">
        <w:rPr>
          <w:rFonts w:ascii="Times New Roman" w:eastAsia="Times New Roman" w:hAnsi="Times New Roman" w:cs="Times New Roman"/>
          <w:color w:val="000000"/>
          <w:sz w:val="26"/>
          <w:szCs w:val="26"/>
          <w:lang w:eastAsia="ru-RU" w:bidi="ru-RU"/>
        </w:rPr>
        <w:t xml:space="preserve"> зарегистрированный поадресу: </w:t>
      </w:r>
      <w:r>
        <w:rPr>
          <w:rFonts w:ascii="Times New Roman" w:eastAsia="Times New Roman" w:hAnsi="Times New Roman" w:cs="Times New Roman"/>
          <w:color w:val="000000"/>
          <w:sz w:val="26"/>
          <w:szCs w:val="26"/>
          <w:lang w:eastAsia="ru-RU" w:bidi="ru-RU"/>
        </w:rPr>
        <w:t>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BB5701" w:rsidRPr="00C86594"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p>
    <w:p w:rsidR="00BB5701" w:rsidRPr="00C86594" w:rsidRDefault="00BB5701" w:rsidP="00BB5701">
      <w:pPr>
        <w:keepNext/>
        <w:keepLines/>
        <w:widowControl w:val="0"/>
        <w:numPr>
          <w:ilvl w:val="0"/>
          <w:numId w:val="20"/>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0"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10"/>
    </w:p>
    <w:p w:rsidR="00BB5701" w:rsidRPr="00DC708F" w:rsidRDefault="00BB5701" w:rsidP="00BB5701">
      <w:pPr>
        <w:pStyle w:val="a5"/>
        <w:widowControl w:val="0"/>
        <w:numPr>
          <w:ilvl w:val="1"/>
          <w:numId w:val="20"/>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rsidR="00BB5701" w:rsidRDefault="00BB5701" w:rsidP="00BB5701">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color w:val="000000"/>
          <w:sz w:val="26"/>
          <w:szCs w:val="26"/>
          <w:lang w:eastAsia="ru-RU" w:bidi="ru-RU"/>
        </w:rPr>
        <w:t>):____________________________________________________________________________</w:t>
      </w:r>
    </w:p>
    <w:p w:rsidR="00BB5701" w:rsidRPr="00C86594" w:rsidRDefault="00BB5701" w:rsidP="00BB5701">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BB5701"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BB5701" w:rsidRPr="00695C84" w:rsidRDefault="00BB5701" w:rsidP="00BB5701">
      <w:pPr>
        <w:widowControl w:val="0"/>
        <w:numPr>
          <w:ilvl w:val="1"/>
          <w:numId w:val="21"/>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B5701" w:rsidRPr="00C86594" w:rsidRDefault="00BB5701" w:rsidP="00BB5701">
      <w:pPr>
        <w:widowControl w:val="0"/>
        <w:numPr>
          <w:ilvl w:val="1"/>
          <w:numId w:val="21"/>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rsidR="00BB5701" w:rsidRPr="00C86594" w:rsidRDefault="00BB5701" w:rsidP="00BB5701">
      <w:pPr>
        <w:keepNext/>
        <w:keepLines/>
        <w:widowControl w:val="0"/>
        <w:numPr>
          <w:ilvl w:val="0"/>
          <w:numId w:val="21"/>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1"/>
    </w:p>
    <w:p w:rsidR="00BB5701" w:rsidRPr="00C86594" w:rsidRDefault="00BB5701" w:rsidP="00BB5701">
      <w:pPr>
        <w:widowControl w:val="0"/>
        <w:numPr>
          <w:ilvl w:val="1"/>
          <w:numId w:val="22"/>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Pr="00F13E57">
        <w:rPr>
          <w:rFonts w:ascii="Times New Roman" w:eastAsia="Times New Roman" w:hAnsi="Times New Roman" w:cs="Times New Roman"/>
          <w:color w:val="000000"/>
          <w:sz w:val="26"/>
          <w:szCs w:val="26"/>
          <w:lang w:eastAsia="ru-RU" w:bidi="ru-RU"/>
        </w:rPr>
        <w:t>__________</w:t>
      </w:r>
      <w:r w:rsidRPr="00C86594">
        <w:rPr>
          <w:rFonts w:ascii="Times New Roman" w:eastAsia="Times New Roman" w:hAnsi="Times New Roman" w:cs="Times New Roman"/>
          <w:color w:val="000000"/>
          <w:sz w:val="26"/>
          <w:szCs w:val="26"/>
          <w:lang w:eastAsia="ru-RU" w:bidi="ru-RU"/>
        </w:rPr>
        <w:t xml:space="preserve">рублей </w:t>
      </w:r>
      <w:r>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BB5701" w:rsidRPr="00C86594" w:rsidRDefault="00BB5701" w:rsidP="00BB5701">
      <w:pPr>
        <w:widowControl w:val="0"/>
        <w:numPr>
          <w:ilvl w:val="1"/>
          <w:numId w:val="22"/>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датыполучения Соглашения, до его регистрации в</w:t>
      </w:r>
      <w:r>
        <w:rPr>
          <w:rFonts w:ascii="Times New Roman" w:eastAsia="Times New Roman" w:hAnsi="Times New Roman" w:cs="Times New Roman"/>
          <w:color w:val="000000"/>
          <w:sz w:val="26"/>
          <w:szCs w:val="26"/>
          <w:lang w:eastAsia="ru-RU" w:bidi="ru-RU"/>
        </w:rPr>
        <w:t xml:space="preserve"> ____________________________________</w:t>
      </w:r>
      <w:r w:rsidRPr="00C86594">
        <w:rPr>
          <w:rFonts w:ascii="Times New Roman" w:eastAsia="Times New Roman" w:hAnsi="Times New Roman" w:cs="Times New Roman"/>
          <w:color w:val="000000"/>
          <w:sz w:val="26"/>
          <w:szCs w:val="26"/>
          <w:lang w:eastAsia="ru-RU" w:bidi="ru-RU"/>
        </w:rPr>
        <w:t>.</w:t>
      </w:r>
    </w:p>
    <w:p w:rsidR="00BB5701" w:rsidRPr="00C86594" w:rsidRDefault="00BB5701" w:rsidP="00BB5701">
      <w:pPr>
        <w:keepNext/>
        <w:keepLines/>
        <w:widowControl w:val="0"/>
        <w:numPr>
          <w:ilvl w:val="0"/>
          <w:numId w:val="22"/>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2"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2"/>
    </w:p>
    <w:p w:rsidR="00BB5701" w:rsidRPr="00C86594" w:rsidRDefault="00BB5701" w:rsidP="00BB5701">
      <w:pPr>
        <w:widowControl w:val="0"/>
        <w:numPr>
          <w:ilvl w:val="1"/>
          <w:numId w:val="22"/>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ограниченияи обременения:</w:t>
      </w:r>
    </w:p>
    <w:p w:rsidR="00BB5701" w:rsidRDefault="00BB5701" w:rsidP="00BB5701">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Pr>
          <w:rFonts w:ascii="Times New Roman" w:eastAsia="Times New Roman" w:hAnsi="Times New Roman" w:cs="Times New Roman"/>
          <w:color w:val="000000"/>
          <w:sz w:val="26"/>
          <w:szCs w:val="26"/>
          <w:lang w:eastAsia="ru-RU" w:bidi="ru-RU"/>
        </w:rPr>
        <w:t>__________________________________________________________________</w:t>
      </w:r>
    </w:p>
    <w:p w:rsidR="00BB5701" w:rsidRPr="00C86594" w:rsidRDefault="00BB5701" w:rsidP="00BB5701">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BB5701" w:rsidRPr="00C86594" w:rsidRDefault="00BB5701" w:rsidP="00BB5701">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BB5701" w:rsidRPr="00C86594" w:rsidRDefault="00BB5701" w:rsidP="00BB5701">
      <w:pPr>
        <w:widowControl w:val="0"/>
        <w:numPr>
          <w:ilvl w:val="1"/>
          <w:numId w:val="22"/>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BB5701" w:rsidRDefault="00BB5701" w:rsidP="00BB5701">
      <w:pPr>
        <w:keepNext/>
        <w:keepLines/>
        <w:widowControl w:val="0"/>
        <w:numPr>
          <w:ilvl w:val="0"/>
          <w:numId w:val="22"/>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3"/>
    </w:p>
    <w:p w:rsidR="00BB5701" w:rsidRPr="00C86594" w:rsidRDefault="00BB5701" w:rsidP="00BB5701">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rsidR="00BB5701"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2"/>
          <w:numId w:val="22"/>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BB5701" w:rsidRPr="00C86594" w:rsidRDefault="00BB5701" w:rsidP="00BB5701">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lastRenderedPageBreak/>
        <w:t>Сторона 2 обязуется:</w:t>
      </w:r>
    </w:p>
    <w:p w:rsidR="00BB5701" w:rsidRPr="00C86594"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2"/>
          <w:numId w:val="22"/>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 xml:space="preserve">дней с даты получения документов, указанных вп. 4.1.1 Соглашения, представить в Управление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BB5701" w:rsidRPr="00C86594" w:rsidRDefault="00BB5701" w:rsidP="00BB5701">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Pr="00C86594" w:rsidRDefault="00BB5701" w:rsidP="00BB5701">
      <w:pPr>
        <w:widowControl w:val="0"/>
        <w:numPr>
          <w:ilvl w:val="2"/>
          <w:numId w:val="22"/>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BB5701" w:rsidRPr="00C86594" w:rsidRDefault="00BB5701" w:rsidP="00BB5701">
      <w:pPr>
        <w:keepNext/>
        <w:keepLines/>
        <w:widowControl w:val="0"/>
        <w:numPr>
          <w:ilvl w:val="0"/>
          <w:numId w:val="22"/>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14"/>
    </w:p>
    <w:p w:rsidR="00BB5701" w:rsidRPr="00C86594" w:rsidRDefault="00BB5701" w:rsidP="00BB5701">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BB5701" w:rsidRPr="00C86594" w:rsidRDefault="00BB5701" w:rsidP="00BB5701">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BB5701" w:rsidRPr="00C86594" w:rsidRDefault="00BB5701" w:rsidP="00BB5701">
      <w:pPr>
        <w:keepNext/>
        <w:keepLines/>
        <w:widowControl w:val="0"/>
        <w:numPr>
          <w:ilvl w:val="0"/>
          <w:numId w:val="22"/>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5"/>
    </w:p>
    <w:p w:rsidR="00BB5701" w:rsidRPr="00C86594" w:rsidRDefault="00BB5701" w:rsidP="00BB5701">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BB5701" w:rsidRPr="00C86594" w:rsidRDefault="00BB5701" w:rsidP="00BB5701">
      <w:pPr>
        <w:keepNext/>
        <w:keepLines/>
        <w:widowControl w:val="0"/>
        <w:numPr>
          <w:ilvl w:val="0"/>
          <w:numId w:val="22"/>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6" w:name="bookmark48"/>
      <w:r w:rsidRPr="00C86594">
        <w:rPr>
          <w:rFonts w:ascii="Times New Roman" w:eastAsia="Times New Roman" w:hAnsi="Times New Roman" w:cs="Times New Roman"/>
          <w:b/>
          <w:bCs/>
          <w:color w:val="000000"/>
          <w:sz w:val="26"/>
          <w:szCs w:val="26"/>
          <w:lang w:eastAsia="ru-RU" w:bidi="ru-RU"/>
        </w:rPr>
        <w:t>Прочие условия</w:t>
      </w:r>
      <w:bookmarkEnd w:id="16"/>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Соглашение вступает в силу с момента регистрации Соглашения в</w:t>
      </w:r>
      <w:r>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с присвоением Соглашению регистрационного номера после его подписания Сторонами.</w:t>
      </w:r>
    </w:p>
    <w:p w:rsidR="00BB5701"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BB5701" w:rsidRPr="00C86594"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BB5701" w:rsidRPr="00C86594" w:rsidRDefault="00BB5701" w:rsidP="00BB5701">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BB5701" w:rsidRPr="00C86594" w:rsidRDefault="00BB5701" w:rsidP="00BB5701">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BB5701" w:rsidRPr="00C86594" w:rsidRDefault="00BB5701" w:rsidP="00BB5701">
      <w:pPr>
        <w:widowControl w:val="0"/>
        <w:numPr>
          <w:ilvl w:val="1"/>
          <w:numId w:val="22"/>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8C5555">
        <w:rPr>
          <w:rFonts w:ascii="Times New Roman" w:eastAsia="Times New Roman" w:hAnsi="Times New Roman" w:cs="Times New Roman"/>
          <w:color w:val="000000"/>
          <w:sz w:val="26"/>
          <w:szCs w:val="26"/>
          <w:lang w:eastAsia="ru-RU" w:bidi="ru-RU"/>
        </w:rPr>
        <w:t>Настоящее Соглашение составлено в двух 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
    <w:p w:rsidR="00BB5701" w:rsidRPr="00C86594" w:rsidRDefault="00BB5701" w:rsidP="00BB5701">
      <w:pPr>
        <w:keepNext/>
        <w:keepLines/>
        <w:widowControl w:val="0"/>
        <w:numPr>
          <w:ilvl w:val="0"/>
          <w:numId w:val="22"/>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7" w:name="bookmark50"/>
      <w:r w:rsidRPr="00C86594">
        <w:rPr>
          <w:rFonts w:ascii="Times New Roman" w:eastAsia="Times New Roman" w:hAnsi="Times New Roman" w:cs="Times New Roman"/>
          <w:b/>
          <w:bCs/>
          <w:color w:val="000000"/>
          <w:sz w:val="26"/>
          <w:szCs w:val="26"/>
          <w:lang w:eastAsia="ru-RU" w:bidi="ru-RU"/>
        </w:rPr>
        <w:lastRenderedPageBreak/>
        <w:t>Приложение к Соглашению</w:t>
      </w:r>
      <w:bookmarkEnd w:id="17"/>
    </w:p>
    <w:p w:rsidR="00BB5701" w:rsidRPr="00C86594" w:rsidRDefault="00BB5701" w:rsidP="00BB5701">
      <w:pPr>
        <w:widowControl w:val="0"/>
        <w:numPr>
          <w:ilvl w:val="1"/>
          <w:numId w:val="22"/>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BB5701" w:rsidRPr="00F13E57" w:rsidRDefault="00BB5701" w:rsidP="00BB5701">
      <w:pPr>
        <w:keepNext/>
        <w:keepLines/>
        <w:widowControl w:val="0"/>
        <w:numPr>
          <w:ilvl w:val="0"/>
          <w:numId w:val="22"/>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997584" w:rsidRDefault="00BB5701" w:rsidP="00BB5701">
      <w:pPr>
        <w:pStyle w:val="ConsPlusNormal"/>
        <w:outlineLvl w:val="1"/>
        <w:rPr>
          <w:rFonts w:ascii="Times New Roman" w:hAnsi="Times New Roman" w:cs="Times New Roman"/>
          <w:strike/>
          <w:sz w:val="28"/>
          <w:szCs w:val="28"/>
        </w:rPr>
        <w:sectPr w:rsidR="00BB5701" w:rsidRPr="00997584" w:rsidSect="00BB5701">
          <w:headerReference w:type="default" r:id="rId23"/>
          <w:headerReference w:type="first" r:id="rId24"/>
          <w:pgSz w:w="11906" w:h="16838"/>
          <w:pgMar w:top="1134" w:right="850" w:bottom="1134" w:left="1134" w:header="708" w:footer="708" w:gutter="0"/>
          <w:cols w:space="708"/>
          <w:titlePg/>
          <w:docGrid w:linePitch="360"/>
        </w:sectPr>
      </w:pPr>
    </w:p>
    <w:p w:rsidR="00BB5701" w:rsidRPr="00032F1E" w:rsidRDefault="00BB5701" w:rsidP="00BB5701">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BB5701" w:rsidRPr="00537CCD" w:rsidRDefault="00BB5701" w:rsidP="00BB5701">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rsidR="00BB5701"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6"/>
          <w:szCs w:val="26"/>
        </w:rPr>
      </w:pP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w:t>
      </w:r>
      <w:r w:rsidRPr="00537CCD">
        <w:rPr>
          <w:rFonts w:ascii="Times New Roman" w:hAnsi="Times New Roman" w:cs="Times New Roman"/>
          <w:sz w:val="24"/>
          <w:szCs w:val="24"/>
        </w:rPr>
        <w:t>_________________</w:t>
      </w:r>
      <w:r>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BB5701" w:rsidRPr="00537CCD" w:rsidRDefault="00BB5701" w:rsidP="00BB5701">
      <w:pPr>
        <w:autoSpaceDE w:val="0"/>
        <w:autoSpaceDN w:val="0"/>
        <w:adjustRightInd w:val="0"/>
        <w:spacing w:line="240" w:lineRule="auto"/>
        <w:jc w:val="both"/>
        <w:rPr>
          <w:rFonts w:ascii="Times New Roman" w:hAnsi="Times New Roman" w:cs="Times New Roman"/>
          <w:sz w:val="16"/>
          <w:szCs w:val="16"/>
        </w:rPr>
      </w:pPr>
      <w:r w:rsidRPr="00537CCD">
        <w:rPr>
          <w:rFonts w:ascii="Times New Roman" w:hAnsi="Times New Roman" w:cs="Times New Roman"/>
          <w:sz w:val="16"/>
          <w:szCs w:val="16"/>
        </w:rPr>
        <w:t>(наименование услуги в соответствии административным регламентом)</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BB5701" w:rsidRPr="00537CCD" w:rsidRDefault="00BB5701" w:rsidP="00BB5701">
      <w:pPr>
        <w:autoSpaceDE w:val="0"/>
        <w:autoSpaceDN w:val="0"/>
        <w:adjustRightInd w:val="0"/>
        <w:spacing w:line="240" w:lineRule="auto"/>
        <w:ind w:firstLine="709"/>
        <w:jc w:val="both"/>
        <w:rPr>
          <w:rFonts w:ascii="Times New Roman" w:hAnsi="Times New Roman" w:cs="Times New Roman"/>
        </w:rPr>
      </w:pPr>
    </w:p>
    <w:p w:rsidR="00BB5701" w:rsidRPr="00537CCD" w:rsidRDefault="00BB5701" w:rsidP="00BB5701">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rsidR="00BB5701" w:rsidRPr="00537CCD" w:rsidRDefault="00BB5701" w:rsidP="00BB5701">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(указывается перечень документов в случае, если основанием для отказа является</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BB5701" w:rsidRPr="00537CCD" w:rsidRDefault="00BB5701" w:rsidP="00BB5701">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lastRenderedPageBreak/>
        <w:t>______________________________ _________________________________________________________________</w:t>
      </w:r>
    </w:p>
    <w:p w:rsidR="00BB5701" w:rsidRPr="00537CCD" w:rsidRDefault="00BB5701" w:rsidP="00BB5701">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(должностное лицо (специалист МФЦ)                   (подпись)                                                                 (инициалы, фамилия)                    (дата)</w:t>
      </w: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p>
    <w:p w:rsidR="00BB5701" w:rsidRPr="00537CCD" w:rsidRDefault="00BB5701" w:rsidP="00BB5701">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BB5701" w:rsidRPr="00537CCD" w:rsidRDefault="00BB5701" w:rsidP="00BB5701">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BB5701" w:rsidRPr="000C62E5" w:rsidRDefault="00BB5701" w:rsidP="00BB5701">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p w:rsidR="00356867" w:rsidRDefault="00356867" w:rsidP="004770E4">
      <w:pPr>
        <w:spacing w:after="0"/>
        <w:rPr>
          <w:rFonts w:ascii="Times New Roman" w:hAnsi="Times New Roman" w:cs="Times New Roman"/>
          <w:sz w:val="20"/>
          <w:szCs w:val="24"/>
        </w:rPr>
      </w:pPr>
    </w:p>
    <w:sectPr w:rsidR="00356867" w:rsidSect="00B57DC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391" w:rsidRDefault="00EB6391" w:rsidP="002D5E26">
      <w:pPr>
        <w:spacing w:after="0" w:line="240" w:lineRule="auto"/>
      </w:pPr>
      <w:r>
        <w:separator/>
      </w:r>
    </w:p>
  </w:endnote>
  <w:endnote w:type="continuationSeparator" w:id="1">
    <w:p w:rsidR="00EB6391" w:rsidRDefault="00EB6391"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391" w:rsidRDefault="00EB6391" w:rsidP="002D5E26">
      <w:pPr>
        <w:spacing w:after="0" w:line="240" w:lineRule="auto"/>
      </w:pPr>
      <w:r>
        <w:separator/>
      </w:r>
    </w:p>
  </w:footnote>
  <w:footnote w:type="continuationSeparator" w:id="1">
    <w:p w:rsidR="00EB6391" w:rsidRDefault="00EB6391" w:rsidP="002D5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B5701" w:rsidRDefault="00B57DCB">
        <w:pPr>
          <w:pStyle w:val="ac"/>
          <w:jc w:val="center"/>
        </w:pPr>
        <w:r>
          <w:fldChar w:fldCharType="begin"/>
        </w:r>
        <w:r w:rsidR="00BB5701">
          <w:instrText>PAGE   \* MERGEFORMAT</w:instrText>
        </w:r>
        <w:r>
          <w:fldChar w:fldCharType="separate"/>
        </w:r>
        <w:r w:rsidR="00754A66">
          <w:rPr>
            <w:noProof/>
          </w:rPr>
          <w:t>46</w:t>
        </w:r>
        <w:r>
          <w:fldChar w:fldCharType="end"/>
        </w:r>
      </w:p>
    </w:sdtContent>
  </w:sdt>
  <w:p w:rsidR="00BB5701" w:rsidRDefault="00BB570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66" w:rsidRDefault="00754A66" w:rsidP="00754A66">
    <w:pPr>
      <w:pStyle w:val="ac"/>
      <w:jc w:val="right"/>
    </w:pPr>
    <w:r>
      <w:t>Проект НПА от 18.07.2025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2"/>
  </w:num>
  <w:num w:numId="4">
    <w:abstractNumId w:val="9"/>
  </w:num>
  <w:num w:numId="5">
    <w:abstractNumId w:val="8"/>
  </w:num>
  <w:num w:numId="6">
    <w:abstractNumId w:val="0"/>
  </w:num>
  <w:num w:numId="7">
    <w:abstractNumId w:val="1"/>
  </w:num>
  <w:num w:numId="8">
    <w:abstractNumId w:val="4"/>
  </w:num>
  <w:num w:numId="9">
    <w:abstractNumId w:val="5"/>
  </w:num>
  <w:num w:numId="10">
    <w:abstractNumId w:val="20"/>
  </w:num>
  <w:num w:numId="11">
    <w:abstractNumId w:val="16"/>
  </w:num>
  <w:num w:numId="12">
    <w:abstractNumId w:val="3"/>
  </w:num>
  <w:num w:numId="13">
    <w:abstractNumId w:val="21"/>
  </w:num>
  <w:num w:numId="14">
    <w:abstractNumId w:val="10"/>
  </w:num>
  <w:num w:numId="15">
    <w:abstractNumId w:val="19"/>
  </w:num>
  <w:num w:numId="16">
    <w:abstractNumId w:val="7"/>
  </w:num>
  <w:num w:numId="17">
    <w:abstractNumId w:val="15"/>
  </w:num>
  <w:num w:numId="18">
    <w:abstractNumId w:val="17"/>
  </w:num>
  <w:num w:numId="19">
    <w:abstractNumId w:val="6"/>
  </w:num>
  <w:num w:numId="20">
    <w:abstractNumId w:val="13"/>
  </w:num>
  <w:num w:numId="21">
    <w:abstractNumId w:val="23"/>
  </w:num>
  <w:num w:numId="22">
    <w:abstractNumId w:val="11"/>
  </w:num>
  <w:num w:numId="23">
    <w:abstractNumId w:val="18"/>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661CD"/>
    <w:rsid w:val="000C5D5A"/>
    <w:rsid w:val="00107969"/>
    <w:rsid w:val="00207583"/>
    <w:rsid w:val="00227A6A"/>
    <w:rsid w:val="002D5E26"/>
    <w:rsid w:val="00356867"/>
    <w:rsid w:val="00412B2F"/>
    <w:rsid w:val="00471826"/>
    <w:rsid w:val="004770E4"/>
    <w:rsid w:val="005D62D3"/>
    <w:rsid w:val="006D3DCE"/>
    <w:rsid w:val="007114C4"/>
    <w:rsid w:val="00715EC5"/>
    <w:rsid w:val="00754A66"/>
    <w:rsid w:val="0082558B"/>
    <w:rsid w:val="00831C2E"/>
    <w:rsid w:val="0089758D"/>
    <w:rsid w:val="00963EF8"/>
    <w:rsid w:val="00A36030"/>
    <w:rsid w:val="00AA280C"/>
    <w:rsid w:val="00AA3A34"/>
    <w:rsid w:val="00B57DCB"/>
    <w:rsid w:val="00BB5701"/>
    <w:rsid w:val="00C9394E"/>
    <w:rsid w:val="00CB1A74"/>
    <w:rsid w:val="00D464C4"/>
    <w:rsid w:val="00D81390"/>
    <w:rsid w:val="00E23B41"/>
    <w:rsid w:val="00EB639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CB"/>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34"/>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34"/>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eader" Target="header1.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4D7F-F706-4EC4-A0BD-85605438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15203</Words>
  <Characters>86659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18</cp:revision>
  <cp:lastPrinted>2024-11-25T09:33:00Z</cp:lastPrinted>
  <dcterms:created xsi:type="dcterms:W3CDTF">2024-05-21T12:06:00Z</dcterms:created>
  <dcterms:modified xsi:type="dcterms:W3CDTF">2025-07-22T08:27:00Z</dcterms:modified>
</cp:coreProperties>
</file>