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A3DE2" w14:textId="77777777" w:rsidR="00465281" w:rsidRPr="00465281" w:rsidRDefault="00465281" w:rsidP="00465281">
      <w:pPr>
        <w:ind w:firstLine="0"/>
        <w:jc w:val="right"/>
        <w:rPr>
          <w:rFonts w:ascii="Times New Roman" w:eastAsia="Times New Roman" w:hAnsi="Times New Roman" w:cs="Times New Roman"/>
          <w:kern w:val="0"/>
          <w:sz w:val="28"/>
          <w:szCs w:val="28"/>
          <w14:ligatures w14:val="none"/>
        </w:rPr>
      </w:pPr>
      <w:r w:rsidRPr="00465281">
        <w:rPr>
          <w:rFonts w:ascii="Times New Roman" w:eastAsia="Times New Roman" w:hAnsi="Times New Roman" w:cs="Times New Roman"/>
          <w:kern w:val="0"/>
          <w:sz w:val="28"/>
          <w:szCs w:val="28"/>
          <w14:ligatures w14:val="none"/>
        </w:rPr>
        <w:t>Приложение</w:t>
      </w:r>
    </w:p>
    <w:p w14:paraId="43B4C1D8" w14:textId="77777777" w:rsidR="00465281" w:rsidRPr="00465281" w:rsidRDefault="00465281" w:rsidP="00465281">
      <w:pPr>
        <w:ind w:firstLine="0"/>
        <w:jc w:val="righ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к Постановлению администрации</w:t>
      </w:r>
    </w:p>
    <w:p w14:paraId="087D64E6" w14:textId="77777777" w:rsidR="00465281" w:rsidRPr="00465281" w:rsidRDefault="00465281" w:rsidP="00465281">
      <w:pPr>
        <w:ind w:firstLine="0"/>
        <w:jc w:val="righ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муниципального образования</w:t>
      </w:r>
    </w:p>
    <w:p w14:paraId="4D946E79" w14:textId="77777777" w:rsidR="00465281" w:rsidRPr="00465281" w:rsidRDefault="00465281" w:rsidP="00465281">
      <w:pPr>
        <w:ind w:firstLine="0"/>
        <w:jc w:val="righ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Иссадское сельское поселение</w:t>
      </w:r>
    </w:p>
    <w:p w14:paraId="525EE429" w14:textId="5901D17A" w:rsidR="00465281" w:rsidRPr="00465281" w:rsidRDefault="00465281" w:rsidP="00465281">
      <w:pPr>
        <w:ind w:firstLine="0"/>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о</w:t>
      </w:r>
      <w:r w:rsidRPr="00465281">
        <w:rPr>
          <w:rFonts w:ascii="Times New Roman" w:eastAsia="Times New Roman" w:hAnsi="Times New Roman" w:cs="Times New Roman"/>
          <w:kern w:val="0"/>
          <w:sz w:val="24"/>
          <w:szCs w:val="24"/>
          <w14:ligatures w14:val="none"/>
        </w:rPr>
        <w:t>т 28.12.2020 года</w:t>
      </w:r>
    </w:p>
    <w:p w14:paraId="1D63C852" w14:textId="77777777" w:rsidR="00465281" w:rsidRPr="00465281" w:rsidRDefault="00465281" w:rsidP="00465281">
      <w:pPr>
        <w:ind w:firstLine="0"/>
        <w:jc w:val="righ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(в редакции от 29.12.2022 года №238)</w:t>
      </w:r>
    </w:p>
    <w:p w14:paraId="1808B9F3" w14:textId="77777777" w:rsidR="00465281" w:rsidRPr="00465281" w:rsidRDefault="00465281" w:rsidP="00465281">
      <w:pPr>
        <w:spacing w:before="100" w:beforeAutospacing="1" w:after="100" w:afterAutospacing="1"/>
        <w:ind w:firstLine="0"/>
        <w:jc w:val="center"/>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b/>
          <w:bCs/>
          <w:kern w:val="0"/>
          <w:sz w:val="24"/>
          <w:szCs w:val="24"/>
          <w14:ligatures w14:val="none"/>
        </w:rPr>
        <w:t>Учетная политика для целей бюджетного учета</w:t>
      </w:r>
    </w:p>
    <w:p w14:paraId="21D24FA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Учетная политика в администрации муниципального образования Иссадское сельское поселение разработана в соответствии:</w:t>
      </w:r>
    </w:p>
    <w:p w14:paraId="1C47AD17"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с приказом Минфина от 01.12.2010</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157н</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«Об утверждении Единого плана</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счетов бухгалтерского учета для органов государственной власти</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(государственных органов), органов местного самоуправления, органов</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управления государственными внебюджетными фондами, государственных</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академий наук, государственных (муниципальных) учреждений и Инструкции по</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его применению» (далее – Инструкция к Единому плану счетов №</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157н);</w:t>
      </w:r>
    </w:p>
    <w:p w14:paraId="04C80DE5"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приказом Минфина от 06.12.2010</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162н «Об утверждении Плана счетов</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бюджетного учета и Инструкции по его применению» (далее</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 Инструкция</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162н);</w:t>
      </w:r>
    </w:p>
    <w:p w14:paraId="09C9C90F"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приказом Минфина от 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p>
    <w:p w14:paraId="1D330723"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приказом Минфина от 29.11.2017 № 209н «Об утверждении Порядка применения классификации операций сектора государственного управления» (далее – приказ № 209н);</w:t>
      </w:r>
    </w:p>
    <w:p w14:paraId="49A59684"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приказом Минфина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администрации, и Методических указаний по их применению» (далее – приказ № 52н);</w:t>
      </w:r>
    </w:p>
    <w:p w14:paraId="708C26C2"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приказом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 61н);</w:t>
      </w:r>
    </w:p>
    <w:p w14:paraId="4BB7D46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федеральными стандартами бухгалтерского учета государственных финансов, утвержденными приказами Минфина от 31.12.2016 № 256н, 257н, 258н, 259н, 260н (далее – соответственно СГС «Концептуальные основы бухучета и отчетности», СГС «Основные средства», СГС «Аренда», СГС «Обесценение активов», СГС «Представление бухгалтерской (финансовой) отчетности»), от 30.12.2017 № 274н, 275н, 277н, 278н (далее – соответственно СГС «Учетная политика, оценочные значения и ошибки», СГС «События после отчетной даты», СГС «Информация о связанных сторонах», СГС «Отчет о движении денежных средств»), от 27.02.2018 № 32н (далее – СГС «Доходы»), от 28.02.2018 № 34н (далее – СГС «Непроизведенные активы»), от 30.05.2018 №122н, 124н (далее – соответственно СГС «Влияние изменений курсов иностранных валют», СГС «Резервы»), от 07.12.2018 № 256н (далее – СГС «Запасы»), от 29.06.2018 № 145н</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(далее – СГС «Долгосрочные договоры»), от 15.11.2019 № 181н, 182н, 183н, 184н (далее – соответственно СГС «Нематериальные активы», СГС «Затраты по заимствованиям», СГС «Совместная деятельность», СГС «Выплаты персоналу»), от 30.06.2020 № 129н (далее – СГС «Финансовые инструменты»).</w:t>
      </w:r>
    </w:p>
    <w:p w14:paraId="665BDA2A"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p>
    <w:p w14:paraId="6CCD754A"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lastRenderedPageBreak/>
        <w:t>Используемые термины и сокращения</w:t>
      </w:r>
    </w:p>
    <w:tbl>
      <w:tblPr>
        <w:tblW w:w="0" w:type="auto"/>
        <w:tblCellMar>
          <w:top w:w="15" w:type="dxa"/>
          <w:left w:w="15" w:type="dxa"/>
          <w:bottom w:w="15" w:type="dxa"/>
          <w:right w:w="15" w:type="dxa"/>
        </w:tblCellMar>
        <w:tblLook w:val="0600" w:firstRow="0" w:lastRow="0" w:firstColumn="0" w:lastColumn="0" w:noHBand="1" w:noVBand="1"/>
      </w:tblPr>
      <w:tblGrid>
        <w:gridCol w:w="1788"/>
        <w:gridCol w:w="7551"/>
      </w:tblGrid>
      <w:tr w:rsidR="00465281" w:rsidRPr="00465281" w14:paraId="08FB98AD" w14:textId="77777777" w:rsidTr="00A927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1997A3"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lang w:val="en-US"/>
                <w14:ligatures w14:val="none"/>
              </w:rPr>
            </w:pPr>
            <w:r w:rsidRPr="00465281">
              <w:rPr>
                <w:rFonts w:ascii="Times New Roman" w:eastAsia="Times New Roman" w:hAnsi="Times New Roman" w:cs="Times New Roman"/>
                <w:b/>
                <w:bCs/>
                <w:kern w:val="0"/>
                <w:sz w:val="24"/>
                <w:szCs w:val="24"/>
                <w:lang w:val="en-US"/>
                <w14:ligatures w14:val="none"/>
              </w:rPr>
              <w:t>Наименование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DB1683"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lang w:val="en-US"/>
                <w14:ligatures w14:val="none"/>
              </w:rPr>
            </w:pPr>
            <w:r w:rsidRPr="00465281">
              <w:rPr>
                <w:rFonts w:ascii="Times New Roman" w:eastAsia="Times New Roman" w:hAnsi="Times New Roman" w:cs="Times New Roman"/>
                <w:b/>
                <w:bCs/>
                <w:kern w:val="0"/>
                <w:sz w:val="24"/>
                <w:szCs w:val="24"/>
                <w:lang w:val="en-US"/>
                <w14:ligatures w14:val="none"/>
              </w:rPr>
              <w:t xml:space="preserve">Расшифровка </w:t>
            </w:r>
          </w:p>
        </w:tc>
      </w:tr>
      <w:tr w:rsidR="00465281" w:rsidRPr="00465281" w14:paraId="16ED2F4E" w14:textId="77777777" w:rsidTr="00A927D4">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1CECB4"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Администрация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B196A5"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Администрация муниципального образования Иссадское сельское поселение Волховского муниципального района Ленинградской области</w:t>
            </w:r>
          </w:p>
        </w:tc>
      </w:tr>
    </w:tbl>
    <w:p w14:paraId="243C8473" w14:textId="77777777" w:rsidR="00465281" w:rsidRPr="00465281" w:rsidRDefault="00465281" w:rsidP="00465281">
      <w:pPr>
        <w:spacing w:before="100" w:beforeAutospacing="1" w:after="100" w:afterAutospacing="1"/>
        <w:ind w:firstLine="0"/>
        <w:jc w:val="center"/>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b/>
          <w:bCs/>
          <w:kern w:val="0"/>
          <w:sz w:val="24"/>
          <w:szCs w:val="24"/>
          <w:lang w:val="en-US"/>
          <w14:ligatures w14:val="none"/>
        </w:rPr>
        <w:t>I</w:t>
      </w:r>
      <w:r w:rsidRPr="00465281">
        <w:rPr>
          <w:rFonts w:ascii="Times New Roman" w:eastAsia="Times New Roman" w:hAnsi="Times New Roman" w:cs="Times New Roman"/>
          <w:b/>
          <w:bCs/>
          <w:kern w:val="0"/>
          <w:sz w:val="24"/>
          <w:szCs w:val="24"/>
          <w14:ligatures w14:val="none"/>
        </w:rPr>
        <w:t>. Общие</w:t>
      </w:r>
      <w:r w:rsidRPr="00465281">
        <w:rPr>
          <w:rFonts w:ascii="Times New Roman" w:eastAsia="Times New Roman" w:hAnsi="Times New Roman" w:cs="Times New Roman"/>
          <w:b/>
          <w:bCs/>
          <w:kern w:val="0"/>
          <w:sz w:val="24"/>
          <w:szCs w:val="24"/>
          <w:lang w:val="en-US"/>
          <w14:ligatures w14:val="none"/>
        </w:rPr>
        <w:t> </w:t>
      </w:r>
      <w:r w:rsidRPr="00465281">
        <w:rPr>
          <w:rFonts w:ascii="Times New Roman" w:eastAsia="Times New Roman" w:hAnsi="Times New Roman" w:cs="Times New Roman"/>
          <w:b/>
          <w:bCs/>
          <w:kern w:val="0"/>
          <w:sz w:val="24"/>
          <w:szCs w:val="24"/>
          <w14:ligatures w14:val="none"/>
        </w:rPr>
        <w:t>положения</w:t>
      </w:r>
    </w:p>
    <w:p w14:paraId="40B203B3"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 Администрация является главным администратором доходов, распорядителем бюджетных средств, получателем бюджетных средств.</w:t>
      </w:r>
    </w:p>
    <w:p w14:paraId="0844AE4A"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2. Бюджетный</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 xml:space="preserve">учет ведет бухгалтерия, возглавляемая главным бухгалтером. Сотрудники бухгалтерии руководствуются в своей работе Федеральным законом от 06.12.2011 г. N 402-ФЗ «О бухгалтерском учете», должностными инструкциями, </w:t>
      </w:r>
    </w:p>
    <w:p w14:paraId="4DDF129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Ответственным за ведение бюджетного учета в Администрации является главный</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бухгалтер.</w:t>
      </w:r>
    </w:p>
    <w:p w14:paraId="01D81BAC"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Основание: часть</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3 статьи</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7 Закона от 06.12.2011</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402-ФЗ, пункт 4 Инструкции к</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Единому плану счетов № 157н.</w:t>
      </w:r>
    </w:p>
    <w:p w14:paraId="5AAA448A"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3. В администрации действуют постоянные комиссии:</w:t>
      </w:r>
      <w:r w:rsidRPr="00465281">
        <w:rPr>
          <w:rFonts w:ascii="Times New Roman" w:eastAsia="Times New Roman" w:hAnsi="Times New Roman" w:cs="Times New Roman"/>
          <w:kern w:val="0"/>
          <w:sz w:val="24"/>
          <w:szCs w:val="24"/>
          <w14:ligatures w14:val="none"/>
        </w:rPr>
        <w:br/>
        <w:t xml:space="preserve"> – комиссия по поступлению и выбытию активов;</w:t>
      </w:r>
      <w:r w:rsidRPr="00465281">
        <w:rPr>
          <w:rFonts w:ascii="Times New Roman" w:eastAsia="Times New Roman" w:hAnsi="Times New Roman" w:cs="Times New Roman"/>
          <w:kern w:val="0"/>
          <w:sz w:val="24"/>
          <w:szCs w:val="24"/>
          <w14:ligatures w14:val="none"/>
        </w:rPr>
        <w:br/>
        <w:t xml:space="preserve"> – инвентаризационная комиссия;</w:t>
      </w:r>
      <w:r w:rsidRPr="00465281">
        <w:rPr>
          <w:rFonts w:ascii="Times New Roman" w:eastAsia="Times New Roman" w:hAnsi="Times New Roman" w:cs="Times New Roman"/>
          <w:kern w:val="0"/>
          <w:sz w:val="24"/>
          <w:szCs w:val="24"/>
          <w14:ligatures w14:val="none"/>
        </w:rPr>
        <w:br/>
        <w:t xml:space="preserve"> – комиссия по проверке показаний одометров автотранспорта;</w:t>
      </w:r>
      <w:r w:rsidRPr="00465281">
        <w:rPr>
          <w:rFonts w:ascii="Times New Roman" w:eastAsia="Times New Roman" w:hAnsi="Times New Roman" w:cs="Times New Roman"/>
          <w:kern w:val="0"/>
          <w:sz w:val="24"/>
          <w:szCs w:val="24"/>
          <w14:ligatures w14:val="none"/>
        </w:rPr>
        <w:br/>
        <w:t xml:space="preserve"> – комиссия для проведения внезапной ревизии кассы.</w:t>
      </w:r>
    </w:p>
    <w:p w14:paraId="51143EAC"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Состав указанных комиссий утверждается распоряжением главы администрации.</w:t>
      </w:r>
    </w:p>
    <w:p w14:paraId="10B5237B"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4. Администрация публикует основные положения учетной политики на своем</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официальном сайте путем размещения копий документов учетной политики.</w:t>
      </w:r>
      <w:r w:rsidRPr="00465281">
        <w:rPr>
          <w:rFonts w:ascii="Times New Roman" w:eastAsia="Times New Roman" w:hAnsi="Times New Roman" w:cs="Times New Roman"/>
          <w:kern w:val="0"/>
          <w:sz w:val="24"/>
          <w:szCs w:val="24"/>
          <w14:ligatures w14:val="none"/>
        </w:rPr>
        <w:br/>
        <w:t xml:space="preserve"> Основание: пункт 9 СГС «Учетная политика, оценочные значения и ошибки».</w:t>
      </w:r>
    </w:p>
    <w:p w14:paraId="101ED4BE"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5.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администрации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w:t>
      </w:r>
      <w:r w:rsidRPr="00465281">
        <w:rPr>
          <w:rFonts w:ascii="Times New Roman" w:eastAsia="Times New Roman" w:hAnsi="Times New Roman" w:cs="Times New Roman"/>
          <w:kern w:val="0"/>
          <w:sz w:val="24"/>
          <w:szCs w:val="24"/>
          <w14:ligatures w14:val="none"/>
        </w:rPr>
        <w:br/>
        <w:t>Пояснениях к отчетности информации о существенных ошибках.</w:t>
      </w:r>
    </w:p>
    <w:p w14:paraId="09D43333"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Основание: пункты 17, 20, 32 СГС «Учетная политика, оценочные значения и ошибки».</w:t>
      </w:r>
    </w:p>
    <w:p w14:paraId="2CBCEB85" w14:textId="77777777" w:rsidR="00465281" w:rsidRPr="00465281" w:rsidRDefault="00465281" w:rsidP="00465281">
      <w:pPr>
        <w:ind w:firstLine="0"/>
        <w:rPr>
          <w:rFonts w:ascii="Times New Roman" w:eastAsia="Times New Roman" w:hAnsi="Times New Roman" w:cs="Times New Roman"/>
          <w:b/>
          <w:bCs/>
          <w:kern w:val="0"/>
          <w:sz w:val="24"/>
          <w:szCs w:val="24"/>
          <w14:ligatures w14:val="none"/>
        </w:rPr>
      </w:pPr>
    </w:p>
    <w:p w14:paraId="66A4057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b/>
          <w:bCs/>
          <w:kern w:val="0"/>
          <w:sz w:val="24"/>
          <w:szCs w:val="24"/>
          <w:lang w:val="en-US"/>
          <w14:ligatures w14:val="none"/>
        </w:rPr>
        <w:t>II</w:t>
      </w:r>
      <w:r w:rsidRPr="00465281">
        <w:rPr>
          <w:rFonts w:ascii="Times New Roman" w:eastAsia="Times New Roman" w:hAnsi="Times New Roman" w:cs="Times New Roman"/>
          <w:b/>
          <w:bCs/>
          <w:kern w:val="0"/>
          <w:sz w:val="24"/>
          <w:szCs w:val="24"/>
          <w14:ligatures w14:val="none"/>
        </w:rPr>
        <w:t>. Технология обработки учетной информации</w:t>
      </w:r>
    </w:p>
    <w:p w14:paraId="3D717566"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 Бухучет ведется в электронном виде с применением программных продуктов</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«1С БГУ» и «1С Зарплата».</w:t>
      </w:r>
      <w:r w:rsidRPr="00465281">
        <w:rPr>
          <w:rFonts w:ascii="Times New Roman" w:eastAsia="Times New Roman" w:hAnsi="Times New Roman" w:cs="Times New Roman"/>
          <w:kern w:val="0"/>
          <w:sz w:val="24"/>
          <w:szCs w:val="24"/>
          <w14:ligatures w14:val="none"/>
        </w:rPr>
        <w:br/>
        <w:t>Основание: пункт 6 Инструкции к Единому плану счетов № 157н.</w:t>
      </w:r>
    </w:p>
    <w:p w14:paraId="44B1B07B"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2. С использованием телекоммуникационных каналов связи и электронной подписи бухгалтерия администрации осуществляет электронный документооборот по следующим направлениям:</w:t>
      </w:r>
    </w:p>
    <w:p w14:paraId="6FCC4422"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система электронного документооборота с уполномоченными органами АЦК-Планирование, АЦК-Госзаказ, АЦК-Финансы.</w:t>
      </w:r>
    </w:p>
    <w:p w14:paraId="0A5ECA4F"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передача отчетности по налогам, сборам и иным обязательным платежам в</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инспекцию Федеральной налоговой службы, передача отчетности в отделение Пенсионного фонда России - СБИС</w:t>
      </w:r>
    </w:p>
    <w:p w14:paraId="7183F936"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lastRenderedPageBreak/>
        <w:t>Обмен электронными первичными документами внутри администрации осуществляется с использованием бухгалтерской программы «1С: Бухгалтерия государственного учреждения 8 КОРП». Сдача бухгалтерской (финансовой) отчетности — в Веб-клиент ПК "Свод-СМАРТ"</w:t>
      </w:r>
    </w:p>
    <w:p w14:paraId="6EFC7584"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Обмен финансовыми и другими документами с территориальным органом Федерального казначейства осуществляется в системе удаленного финансового документооборота органов Федерального казначейства — СУФД-</w:t>
      </w:r>
      <w:r w:rsidRPr="00465281">
        <w:rPr>
          <w:rFonts w:ascii="Times New Roman" w:eastAsia="Times New Roman" w:hAnsi="Times New Roman" w:cs="Times New Roman"/>
          <w:kern w:val="0"/>
          <w:sz w:val="24"/>
          <w:szCs w:val="24"/>
          <w:lang w:val="en-US"/>
          <w14:ligatures w14:val="none"/>
        </w:rPr>
        <w:t>online</w:t>
      </w:r>
      <w:r w:rsidRPr="00465281">
        <w:rPr>
          <w:rFonts w:ascii="Times New Roman" w:eastAsia="Times New Roman" w:hAnsi="Times New Roman" w:cs="Times New Roman"/>
          <w:kern w:val="0"/>
          <w:sz w:val="24"/>
          <w:szCs w:val="24"/>
          <w14:ligatures w14:val="none"/>
        </w:rPr>
        <w:t>.</w:t>
      </w:r>
    </w:p>
    <w:p w14:paraId="66352E2E"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14:paraId="213983D6"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4. В целях обеспечения сохранности электронных данных бухгалтерского учета и отчетности:</w:t>
      </w:r>
    </w:p>
    <w:p w14:paraId="36837C83"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в облачном архиве 1С ежедневно производится сохранение резервных копий базы «БГУ» и «Зарплата»;</w:t>
      </w:r>
    </w:p>
    <w:p w14:paraId="6D4C8A46" w14:textId="77777777" w:rsidR="00465281" w:rsidRPr="00465281" w:rsidRDefault="00465281" w:rsidP="00465281">
      <w:pPr>
        <w:spacing w:before="100" w:beforeAutospacing="1" w:after="100" w:afterAutospacing="1"/>
        <w:ind w:right="180"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по итогам каждого календарного месяца бухгалтерские регистры, сформированные в электронном виде, распечатываются на бумажный носитель и подшиваются в отдельные папки в хронологическом порядке.</w:t>
      </w:r>
    </w:p>
    <w:p w14:paraId="2C6193B8"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Основание: пункт 19 Инструкции к Единому плану счетов № 157н, пункт 33 СГС «Концептуальные основы бухучета и отчетности».</w:t>
      </w:r>
    </w:p>
    <w:p w14:paraId="366CD016" w14:textId="77777777" w:rsidR="00465281" w:rsidRPr="00465281" w:rsidRDefault="00465281" w:rsidP="00465281">
      <w:pPr>
        <w:ind w:firstLine="0"/>
        <w:rPr>
          <w:rFonts w:ascii="Times New Roman" w:eastAsia="Times New Roman" w:hAnsi="Times New Roman" w:cs="Times New Roman"/>
          <w:b/>
          <w:bCs/>
          <w:kern w:val="0"/>
          <w:sz w:val="24"/>
          <w:szCs w:val="24"/>
          <w14:ligatures w14:val="none"/>
        </w:rPr>
      </w:pPr>
      <w:r w:rsidRPr="00465281">
        <w:rPr>
          <w:rFonts w:ascii="Times New Roman" w:eastAsia="Times New Roman" w:hAnsi="Times New Roman" w:cs="Times New Roman"/>
          <w:kern w:val="0"/>
          <w:sz w:val="24"/>
          <w:szCs w:val="24"/>
          <w14:ligatures w14:val="none"/>
        </w:rPr>
        <w:t xml:space="preserve"> </w:t>
      </w:r>
      <w:r w:rsidRPr="00465281">
        <w:rPr>
          <w:rFonts w:ascii="Times New Roman" w:eastAsia="Times New Roman" w:hAnsi="Times New Roman" w:cs="Times New Roman"/>
          <w:b/>
          <w:bCs/>
          <w:kern w:val="0"/>
          <w:sz w:val="24"/>
          <w:szCs w:val="24"/>
          <w:lang w:val="en-US"/>
          <w14:ligatures w14:val="none"/>
        </w:rPr>
        <w:t>II</w:t>
      </w:r>
      <w:r w:rsidRPr="00465281">
        <w:rPr>
          <w:rFonts w:ascii="Times New Roman" w:eastAsia="Times New Roman" w:hAnsi="Times New Roman" w:cs="Times New Roman"/>
          <w:b/>
          <w:bCs/>
          <w:kern w:val="0"/>
          <w:sz w:val="24"/>
          <w:szCs w:val="24"/>
          <w14:ligatures w14:val="none"/>
        </w:rPr>
        <w:t>. Правила документооборота</w:t>
      </w:r>
    </w:p>
    <w:p w14:paraId="0777B87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p>
    <w:p w14:paraId="16EC1987"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 Периодичность, и сроки составления форм первичных учетных документов и регистров бюджетного учета, а также лица, ответственные за составление, регистрацию и хранение указанных документов (регистров) оформляется по утвержденному Графику документооборота (Приложение № 1 к Учетной политике).</w:t>
      </w:r>
    </w:p>
    <w:p w14:paraId="7A9C0C48"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Своевременное и качественное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ответственные за оформление факта хозяйственной жизни и подписавшие эти документы, поименованные в Графике документооборота (Приложение № 1 к Учетной политике) (п. 23 Приказа 256н).</w:t>
      </w:r>
    </w:p>
    <w:p w14:paraId="4F9027DB"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Перечень должностных лиц, имеющих право подписи первичных учетных документов, денежных и расчетных документов, финансовых обязательств приведен в Приложении № 2 к Учетной политике.</w:t>
      </w:r>
    </w:p>
    <w:p w14:paraId="6855E69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Проверенные и принятые к учету первичные учетные документы систематизируются по датам совершения операции (в хронологическом порядке) и отражаются накопительным способом в регистрах бюджетного учета.</w:t>
      </w:r>
    </w:p>
    <w:p w14:paraId="427BBCCB"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Сформированные регистры сдаются главному бухгалтеру не позднее 3-го числа месяца, следующего за отчетным.</w:t>
      </w:r>
    </w:p>
    <w:p w14:paraId="20068958"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Регистры бюджетного учета формируются в электронном виде без применения электронной подписи. Периодичность формирования регистров бухгалтерского учета на бумажных носителях установлена в Приложением №1 к Учетной политике. </w:t>
      </w:r>
    </w:p>
    <w:p w14:paraId="35CFC76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 Регистры бухгалтерского учета и первичные (сводные) учетные документы, на основании которых они составлены, хранятся на бумажном носителе в течение сроков, установленных правилами организации государственного архивного дела, но не менее пяти лет после окончания отчетного года, в котором (за который) они составлены.</w:t>
      </w:r>
    </w:p>
    <w:p w14:paraId="7F2119AC"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Номера журналов операций и перечень основных первичных учетных документов, прилагаемых к журналам операций в приложении 7 к Учетной политике.</w:t>
      </w:r>
    </w:p>
    <w:p w14:paraId="33E2CD3A"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lastRenderedPageBreak/>
        <w:t>Основание: часть 5 статьи 9 Закона от 06.12.2011 № 402-ФЗ, пункт 11 Инструкции к Единому плану счетов № 157н, пункт 32 СГС «Концептуальные основы бухучета и отчетности», Методические указания, утвержденные приказом Минфина от 30.03.2015 № 52н, статья 2 Закона от 06.04.2011 №</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63-ФЗ.</w:t>
      </w:r>
    </w:p>
    <w:p w14:paraId="1EE7F9B9"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bookmarkStart w:id="0" w:name="_Hlk128473078"/>
      <w:r w:rsidRPr="00465281">
        <w:rPr>
          <w:rFonts w:ascii="Times New Roman" w:eastAsia="Times New Roman" w:hAnsi="Times New Roman" w:cs="Times New Roman"/>
          <w:kern w:val="0"/>
          <w:sz w:val="24"/>
          <w:szCs w:val="24"/>
          <w14:ligatures w14:val="none"/>
        </w:rPr>
        <w:t>Администрация применяет с 1 января 2023 года электронные формы первичных документов и регистров бухучета, обязательные к применению по приказу Минфина РФ от 30.09.2021 N 142н</w:t>
      </w:r>
    </w:p>
    <w:p w14:paraId="4463E4E8"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акт о консервации (расконсервации) объекта основных средств (ф. 0510433);</w:t>
      </w:r>
    </w:p>
    <w:p w14:paraId="475162A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акт приема-передачи объектов, полученных в личное пользование (ф. 0510434);</w:t>
      </w:r>
    </w:p>
    <w:p w14:paraId="1843BB9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акт об утилизации (уничтожении) материальных ценностей (ф. 0510435);</w:t>
      </w:r>
    </w:p>
    <w:p w14:paraId="797FD4BC"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акт о признании безнадежной к взысканию задолженности по доходам (ф. 0510436);</w:t>
      </w:r>
    </w:p>
    <w:p w14:paraId="3811247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решение о списании задолженности, не востребованной кредиторами, со счета 1205ХХ (ф. 0510437);</w:t>
      </w:r>
    </w:p>
    <w:p w14:paraId="04AFA526"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решение о проведении инвентаризации (ф. 0510439);</w:t>
      </w:r>
    </w:p>
    <w:p w14:paraId="615F48B7"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решение о прекращении признания активами объектов нефинансовых активов (ф. 0510440);</w:t>
      </w:r>
    </w:p>
    <w:p w14:paraId="1F75913D"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решение о признании объектов нефинансовых активов (ф. 0510441);</w:t>
      </w:r>
    </w:p>
    <w:p w14:paraId="7C51953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решение об оценке стоимости имущества, отчуждаемого не в пользу организаций бюджетной сферы (ф. 0510442);</w:t>
      </w:r>
    </w:p>
    <w:p w14:paraId="60D5764E"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решение о признании (восстановлении) сомнительной задолженности по доходам (ф. 0510445);</w:t>
      </w:r>
    </w:p>
    <w:p w14:paraId="782871C3"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решение о восстановлении кредиторской задолженности (ф. 0510446);</w:t>
      </w:r>
    </w:p>
    <w:p w14:paraId="42A14777"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изменение решения о проведении инвентаризации (ф. 0510447);</w:t>
      </w:r>
    </w:p>
    <w:p w14:paraId="403F835C"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акт о результатах инвентаризации наличных денежных средств (ф. 0510836);</w:t>
      </w:r>
    </w:p>
    <w:bookmarkEnd w:id="0"/>
    <w:p w14:paraId="5F9F462C"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4. Документы, составляемые в электронном виде, хранятся в облачном архиве 1С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14:paraId="7C53F972"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При временном переводе работников на удаленный режим работы обмен документами, которые оформляются в бумажном виде, разрешается осуществлять по электронной почте посредством скан-копий.</w:t>
      </w:r>
    </w:p>
    <w:p w14:paraId="3C958718"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Скан-копия первичного документа изготавливается сотрудником, ответственным за факт хозяйственной жизни, в сроки, которые установлены графиком документооборота. Скан-копия направляется сотруднику, уполномоченному на согласование, в соответствии с графиком документооборота. Согласованием считается возврат электронного письма от получателя к отправителю со скан-копией подписанного документа.</w:t>
      </w:r>
    </w:p>
    <w:p w14:paraId="4F6C8726"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После окончания режима удаленной работы первичные документы, оформленные посредством обмена скан-копий, распечатываются на бумажном носителе и подписываются собственноручной подписью ответственных лиц.</w:t>
      </w:r>
    </w:p>
    <w:p w14:paraId="11899812"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Сотрудник, ответственный за оформление расчетных листков, выдает каждому сотруднику под роспись в журнале выдачи расчетных листков бумажную версию расчетного листка в день не позднее дня выплаты зарплаты за вторую половину месяца.</w:t>
      </w:r>
    </w:p>
    <w:p w14:paraId="669BA727"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p>
    <w:p w14:paraId="7C688158" w14:textId="77777777" w:rsidR="00465281" w:rsidRPr="00465281" w:rsidRDefault="00465281" w:rsidP="00465281">
      <w:pPr>
        <w:ind w:firstLine="0"/>
        <w:jc w:val="center"/>
        <w:rPr>
          <w:rFonts w:ascii="Times New Roman" w:eastAsia="Times New Roman" w:hAnsi="Times New Roman" w:cs="Times New Roman"/>
          <w:b/>
          <w:bCs/>
          <w:kern w:val="0"/>
          <w:sz w:val="24"/>
          <w:szCs w:val="24"/>
          <w14:ligatures w14:val="none"/>
        </w:rPr>
      </w:pPr>
      <w:r w:rsidRPr="00465281">
        <w:rPr>
          <w:rFonts w:ascii="Times New Roman" w:eastAsia="Times New Roman" w:hAnsi="Times New Roman" w:cs="Times New Roman"/>
          <w:b/>
          <w:bCs/>
          <w:kern w:val="0"/>
          <w:sz w:val="24"/>
          <w:szCs w:val="24"/>
          <w:lang w:val="en-US"/>
          <w14:ligatures w14:val="none"/>
        </w:rPr>
        <w:t>IV</w:t>
      </w:r>
      <w:r w:rsidRPr="00465281">
        <w:rPr>
          <w:rFonts w:ascii="Times New Roman" w:eastAsia="Times New Roman" w:hAnsi="Times New Roman" w:cs="Times New Roman"/>
          <w:b/>
          <w:bCs/>
          <w:kern w:val="0"/>
          <w:sz w:val="24"/>
          <w:szCs w:val="24"/>
          <w14:ligatures w14:val="none"/>
        </w:rPr>
        <w:t>.  Формирование рабочего Плана счетов</w:t>
      </w:r>
    </w:p>
    <w:p w14:paraId="503708AD"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Рабочий план счетов бухгалтерского учета - систематизированный перечень счетов бухгалтерского учета формируется на основании Единого Плана счетов бухгалтерского учета. Рабочий план счетов бухгалтерского учета установлен Приложением №3 к Учетной политике. </w:t>
      </w:r>
    </w:p>
    <w:p w14:paraId="6A54AA7D"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При формировании рабочего плана счетов, применяются следующие коды вида финансового обеспечения (деятельности):</w:t>
      </w:r>
    </w:p>
    <w:p w14:paraId="4D1D6EDA"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 деятельность, осуществляемая за счет средств соответствующего бюджета бюджетной системы Российской Федерации (бюджетная деятельность);</w:t>
      </w:r>
    </w:p>
    <w:p w14:paraId="7D327B2E"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«3» средства во временном распоряжении.</w:t>
      </w:r>
    </w:p>
    <w:p w14:paraId="14AC99B0" w14:textId="77777777" w:rsidR="00465281" w:rsidRPr="00465281" w:rsidRDefault="00465281" w:rsidP="00465281">
      <w:pPr>
        <w:ind w:firstLine="0"/>
        <w:rPr>
          <w:rFonts w:ascii="Times New Roman" w:eastAsia="Times New Roman" w:hAnsi="Times New Roman" w:cs="Times New Roman"/>
          <w:b/>
          <w:bCs/>
          <w:kern w:val="0"/>
          <w:sz w:val="24"/>
          <w:szCs w:val="24"/>
          <w14:ligatures w14:val="none"/>
        </w:rPr>
      </w:pPr>
    </w:p>
    <w:p w14:paraId="3C909FB9" w14:textId="77777777" w:rsidR="00465281" w:rsidRPr="00465281" w:rsidRDefault="00465281" w:rsidP="00465281">
      <w:pPr>
        <w:ind w:firstLine="0"/>
        <w:jc w:val="center"/>
        <w:rPr>
          <w:rFonts w:ascii="Times New Roman" w:eastAsia="Times New Roman" w:hAnsi="Times New Roman" w:cs="Times New Roman"/>
          <w:b/>
          <w:bCs/>
          <w:kern w:val="0"/>
          <w:sz w:val="24"/>
          <w:szCs w:val="24"/>
          <w14:ligatures w14:val="none"/>
        </w:rPr>
      </w:pPr>
      <w:r w:rsidRPr="00465281">
        <w:rPr>
          <w:rFonts w:ascii="Times New Roman" w:eastAsia="Times New Roman" w:hAnsi="Times New Roman" w:cs="Times New Roman"/>
          <w:b/>
          <w:bCs/>
          <w:kern w:val="0"/>
          <w:sz w:val="24"/>
          <w:szCs w:val="24"/>
          <w:lang w:val="en-US"/>
          <w14:ligatures w14:val="none"/>
        </w:rPr>
        <w:t>V</w:t>
      </w:r>
      <w:r w:rsidRPr="00465281">
        <w:rPr>
          <w:rFonts w:ascii="Times New Roman" w:eastAsia="Times New Roman" w:hAnsi="Times New Roman" w:cs="Times New Roman"/>
          <w:b/>
          <w:bCs/>
          <w:kern w:val="0"/>
          <w:sz w:val="24"/>
          <w:szCs w:val="24"/>
          <w14:ligatures w14:val="none"/>
        </w:rPr>
        <w:t>. Методика ведения бухгалтерского учета</w:t>
      </w:r>
    </w:p>
    <w:p w14:paraId="134C4B2F" w14:textId="77777777" w:rsidR="00465281" w:rsidRPr="00465281" w:rsidRDefault="00465281" w:rsidP="00465281">
      <w:pPr>
        <w:ind w:firstLine="0"/>
        <w:jc w:val="center"/>
        <w:rPr>
          <w:rFonts w:ascii="Times New Roman" w:eastAsia="Times New Roman" w:hAnsi="Times New Roman" w:cs="Times New Roman"/>
          <w:kern w:val="0"/>
          <w:sz w:val="24"/>
          <w:szCs w:val="24"/>
          <w14:ligatures w14:val="none"/>
        </w:rPr>
      </w:pPr>
    </w:p>
    <w:p w14:paraId="70ED0EC8" w14:textId="77777777" w:rsidR="00465281" w:rsidRPr="00465281" w:rsidRDefault="00465281" w:rsidP="00465281">
      <w:pPr>
        <w:ind w:firstLine="0"/>
        <w:contextualSpacing/>
        <w:jc w:val="center"/>
        <w:rPr>
          <w:rFonts w:ascii="Times New Roman" w:eastAsia="Times New Roman" w:hAnsi="Times New Roman" w:cs="Times New Roman"/>
          <w:b/>
          <w:bCs/>
          <w:kern w:val="0"/>
          <w:sz w:val="24"/>
          <w:szCs w:val="24"/>
          <w14:ligatures w14:val="none"/>
        </w:rPr>
      </w:pPr>
      <w:r w:rsidRPr="00465281">
        <w:rPr>
          <w:rFonts w:ascii="Times New Roman" w:eastAsia="Times New Roman" w:hAnsi="Times New Roman" w:cs="Times New Roman"/>
          <w:b/>
          <w:bCs/>
          <w:kern w:val="0"/>
          <w:sz w:val="24"/>
          <w:szCs w:val="24"/>
          <w14:ligatures w14:val="none"/>
        </w:rPr>
        <w:t>Нефинансовые активы</w:t>
      </w:r>
    </w:p>
    <w:p w14:paraId="515CFE26"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Нефинансовые активы для целей настоящего раздела - основные средства, нематериальные и непроизведенные активы, материальные запасы.</w:t>
      </w:r>
    </w:p>
    <w:p w14:paraId="778EDC6E" w14:textId="77777777" w:rsidR="00465281" w:rsidRPr="00465281" w:rsidRDefault="00465281" w:rsidP="00465281">
      <w:pPr>
        <w:autoSpaceDE w:val="0"/>
        <w:autoSpaceDN w:val="0"/>
        <w:adjustRightInd w:val="0"/>
        <w:spacing w:line="276" w:lineRule="auto"/>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Объекты нефинансовых активов принимаются к бухгалтерскому учету по их первоначальной стоимости.</w:t>
      </w:r>
    </w:p>
    <w:p w14:paraId="3EAB65FE" w14:textId="77777777" w:rsidR="00465281" w:rsidRPr="00465281" w:rsidRDefault="00465281" w:rsidP="00465281">
      <w:pPr>
        <w:autoSpaceDE w:val="0"/>
        <w:autoSpaceDN w:val="0"/>
        <w:adjustRightInd w:val="0"/>
        <w:spacing w:line="276" w:lineRule="auto"/>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В администрации распоряжением главы администрации создается постоянная комиссия по поступлению и выбытию НФА. Положение о комиссии утверждено в Приложении №6 к Учетной политике.</w:t>
      </w:r>
    </w:p>
    <w:p w14:paraId="507488D4" w14:textId="77777777" w:rsidR="00465281" w:rsidRPr="00465281" w:rsidRDefault="00465281" w:rsidP="00465281">
      <w:pPr>
        <w:autoSpaceDE w:val="0"/>
        <w:autoSpaceDN w:val="0"/>
        <w:adjustRightInd w:val="0"/>
        <w:spacing w:line="276" w:lineRule="auto"/>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 xml:space="preserve"> Первоначальной стоимостью объектов, полученных в результате обменных операций, признается:</w:t>
      </w:r>
    </w:p>
    <w:p w14:paraId="21B218C4" w14:textId="77777777" w:rsidR="00465281" w:rsidRPr="00465281" w:rsidRDefault="00465281" w:rsidP="00465281">
      <w:pPr>
        <w:autoSpaceDE w:val="0"/>
        <w:autoSpaceDN w:val="0"/>
        <w:adjustRightInd w:val="0"/>
        <w:spacing w:line="276" w:lineRule="auto"/>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В случае приобретения за счет средств бюджета, субсидий, а также целевых средств, выделенных на приобретение таких объектов – сумма фактических вложений в приобретение, сооружение и изготовление объектов нефинансовых активов.</w:t>
      </w:r>
    </w:p>
    <w:p w14:paraId="486CD252"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В случаях, когда требуется принятие к бюджетному учету объектов нефинансовых активов по оценочной стоимости или по справедливой стоимости, она определяется решением Комиссии по поступлению и выбытию активов на дату принятия к бюджетному учету.</w:t>
      </w:r>
    </w:p>
    <w:p w14:paraId="11CD79B2"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Принятие к учету объектов основных средств, нематериальных, непроизведенных активов, материальных запасов, в отношении которых установлен срок эксплуатации, а также выбытие основных средств, нематериальных, непроизведенных активов, материальных запасов, в отношении которых установлен срок эксплуатации, (в том числе в результате принятия решения об их списании) осуществляется, на основании решения постоянно действующей Комиссии по поступлению и выбытию активов (п. 34 Инструкции 157н).</w:t>
      </w:r>
    </w:p>
    <w:p w14:paraId="12C25657" w14:textId="77777777" w:rsidR="00465281" w:rsidRPr="00465281" w:rsidRDefault="00465281" w:rsidP="00465281">
      <w:pPr>
        <w:ind w:firstLine="0"/>
        <w:contextualSpacing/>
        <w:jc w:val="center"/>
        <w:rPr>
          <w:rFonts w:ascii="Times New Roman" w:eastAsia="Times New Roman" w:hAnsi="Times New Roman" w:cs="Times New Roman"/>
          <w:b/>
          <w:bCs/>
          <w:kern w:val="0"/>
          <w:sz w:val="24"/>
          <w:szCs w:val="24"/>
          <w14:ligatures w14:val="none"/>
        </w:rPr>
      </w:pPr>
    </w:p>
    <w:p w14:paraId="447715AE" w14:textId="77777777" w:rsidR="00465281" w:rsidRPr="00465281" w:rsidRDefault="00465281" w:rsidP="00465281">
      <w:pPr>
        <w:ind w:firstLine="0"/>
        <w:contextualSpacing/>
        <w:jc w:val="center"/>
        <w:rPr>
          <w:rFonts w:ascii="Times New Roman" w:eastAsia="Times New Roman" w:hAnsi="Times New Roman" w:cs="Times New Roman"/>
          <w:b/>
          <w:bCs/>
          <w:i/>
          <w:iCs/>
          <w:kern w:val="0"/>
          <w:sz w:val="24"/>
          <w:szCs w:val="24"/>
          <w14:ligatures w14:val="none"/>
        </w:rPr>
      </w:pPr>
      <w:r w:rsidRPr="00465281">
        <w:rPr>
          <w:rFonts w:ascii="Times New Roman" w:eastAsia="Times New Roman" w:hAnsi="Times New Roman" w:cs="Times New Roman"/>
          <w:b/>
          <w:bCs/>
          <w:i/>
          <w:iCs/>
          <w:kern w:val="0"/>
          <w:sz w:val="24"/>
          <w:szCs w:val="24"/>
          <w14:ligatures w14:val="none"/>
        </w:rPr>
        <w:t>Основные средства</w:t>
      </w:r>
    </w:p>
    <w:p w14:paraId="27879864" w14:textId="77777777" w:rsidR="00465281" w:rsidRPr="00465281" w:rsidRDefault="00465281" w:rsidP="00465281">
      <w:pPr>
        <w:ind w:firstLine="0"/>
        <w:contextualSpacing/>
        <w:jc w:val="center"/>
        <w:rPr>
          <w:rFonts w:ascii="Times New Roman" w:eastAsia="Times New Roman" w:hAnsi="Times New Roman" w:cs="Times New Roman"/>
          <w:b/>
          <w:bCs/>
          <w:kern w:val="0"/>
          <w:sz w:val="24"/>
          <w:szCs w:val="24"/>
          <w14:ligatures w14:val="none"/>
        </w:rPr>
      </w:pPr>
    </w:p>
    <w:p w14:paraId="17EE088D"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 Единицей бюджетного учета основных средств является инвентарный объект.  Инвентарным объектом является: </w:t>
      </w:r>
    </w:p>
    <w:p w14:paraId="21CAC2F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объект имущества со всеми приспособлениями и принадлежностями</w:t>
      </w:r>
    </w:p>
    <w:p w14:paraId="7AA765D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отдельный конструктивно обособленный предмет, предназначенный для выполнения определенных самостоятельных функций</w:t>
      </w:r>
    </w:p>
    <w:p w14:paraId="02FA9B3D"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обособленный комплекс конструктивно-сочлененных предметов, представляющих собой единое целое и предназначенных для выполнения определенной работы</w:t>
      </w:r>
    </w:p>
    <w:p w14:paraId="6322143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В качестве одного инвентарного объекта учитывается компьютеры в комплекте: монитор, системный блок, мышь, клавиатура. В случае если мониторы являются самостоятельными устройствами вывода информации (информационные панели), они учитываются как самостоятельные инвентарные объекты основных средств.</w:t>
      </w:r>
    </w:p>
    <w:p w14:paraId="2D6DECB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Необходимость объединения и конкретный перечень объединяемых объектов</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определяет комиссия по поступлению и выбытию активов.</w:t>
      </w:r>
    </w:p>
    <w:p w14:paraId="6D1E8FC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Основание: пункт 10 СГС «Основные средства».</w:t>
      </w:r>
    </w:p>
    <w:p w14:paraId="487DBB33"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Уникальный инвентарный номер состоит из 11 знаков </w:t>
      </w:r>
    </w:p>
    <w:p w14:paraId="1A837683" w14:textId="77777777" w:rsidR="00465281" w:rsidRPr="00465281" w:rsidRDefault="00465281" w:rsidP="00465281">
      <w:pPr>
        <w:autoSpaceDE w:val="0"/>
        <w:autoSpaceDN w:val="0"/>
        <w:adjustRightInd w:val="0"/>
        <w:spacing w:line="276" w:lineRule="auto"/>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1 разряд – Код финансового обеспечения</w:t>
      </w:r>
    </w:p>
    <w:p w14:paraId="4066310B" w14:textId="77777777" w:rsidR="00465281" w:rsidRPr="00465281" w:rsidRDefault="00465281" w:rsidP="00465281">
      <w:pPr>
        <w:autoSpaceDE w:val="0"/>
        <w:autoSpaceDN w:val="0"/>
        <w:adjustRightInd w:val="0"/>
        <w:spacing w:line="276" w:lineRule="auto"/>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2-4 разряд – Код синтетического счета</w:t>
      </w:r>
    </w:p>
    <w:p w14:paraId="2B744857" w14:textId="77777777" w:rsidR="00465281" w:rsidRPr="00465281" w:rsidRDefault="00465281" w:rsidP="00465281">
      <w:pPr>
        <w:autoSpaceDE w:val="0"/>
        <w:autoSpaceDN w:val="0"/>
        <w:adjustRightInd w:val="0"/>
        <w:spacing w:line="276" w:lineRule="auto"/>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 xml:space="preserve">5-6 разряд – Код аналитического учета </w:t>
      </w:r>
    </w:p>
    <w:p w14:paraId="2708072D" w14:textId="77777777" w:rsidR="00465281" w:rsidRPr="00465281" w:rsidRDefault="00465281" w:rsidP="00465281">
      <w:pPr>
        <w:autoSpaceDE w:val="0"/>
        <w:autoSpaceDN w:val="0"/>
        <w:adjustRightInd w:val="0"/>
        <w:spacing w:line="276" w:lineRule="auto"/>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7-11 разряд – порядковый номер.</w:t>
      </w:r>
    </w:p>
    <w:p w14:paraId="7A080D7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Основание: пункт 9 СГС «Основные средства», пункт 46 Инструкции к Единому плану счетов №</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157н.</w:t>
      </w:r>
    </w:p>
    <w:p w14:paraId="21F91F9E"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lastRenderedPageBreak/>
        <w:t xml:space="preserve"> Присвоенный объекту инвентарный номер обозначается путем нанесения номера на инвентарный объект краской или водостойким маркером. В случае если объект является сложным (комплексом конструктивно-сочлененных предметов), инвентарный</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номер обозначается на каждом составляющем элементе тем же способом, что и на</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сложном объекте.</w:t>
      </w:r>
    </w:p>
    <w:p w14:paraId="6D3EA94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 Данное правило применяется к следующим группам основных средств:</w:t>
      </w:r>
    </w:p>
    <w:p w14:paraId="17F090BD"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машины и оборудование;</w:t>
      </w:r>
    </w:p>
    <w:p w14:paraId="02ED6008"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транспортные средства.</w:t>
      </w:r>
    </w:p>
    <w:p w14:paraId="6789BD5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 Основание: пункт 27 СГС «Основные средства».</w:t>
      </w:r>
    </w:p>
    <w:p w14:paraId="2A309EED"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В случае частичной ликвидации или разукомплектации объекта основного средства,</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если стоимость ликвидируемых (разукомплектованных) частей не выделена в</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документах поставщика, стоимость таких частей определяется пропорционально</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следующему показателю (в порядке убывания важности):</w:t>
      </w:r>
    </w:p>
    <w:p w14:paraId="264DB40E"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площади;</w:t>
      </w:r>
    </w:p>
    <w:p w14:paraId="0E013B48"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объему;</w:t>
      </w:r>
    </w:p>
    <w:p w14:paraId="604BE37D"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весу;</w:t>
      </w:r>
    </w:p>
    <w:p w14:paraId="5A63244D"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иному показателю, установленному комиссией по поступлению и выбытию</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активов.</w:t>
      </w:r>
    </w:p>
    <w:p w14:paraId="28747B69"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 Данное правило применяется к следующим группам основных средств:</w:t>
      </w:r>
    </w:p>
    <w:p w14:paraId="17AF3208"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машины и оборудование;</w:t>
      </w:r>
    </w:p>
    <w:p w14:paraId="371F09F0"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транспортные средства;</w:t>
      </w:r>
    </w:p>
    <w:p w14:paraId="3CCD1C6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 Основание: пункт 28</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СГС «Основные средства».</w:t>
      </w:r>
    </w:p>
    <w:p w14:paraId="23C73139"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Начисление амортизации осуществляется следующим образом:</w:t>
      </w:r>
    </w:p>
    <w:p w14:paraId="2BB82C1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 – линейным методом – на объекты основных средств. </w:t>
      </w:r>
    </w:p>
    <w:p w14:paraId="537FC2F9"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Основание: пункты 36, 37 СГС «Основные средства».</w:t>
      </w:r>
    </w:p>
    <w:p w14:paraId="67679DC6"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объекта таким образом, чтобы его остаточная стоимость после переоценки равнялась</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его переоцененной стоимости. При этом балансовая стоимость и накопленная</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амортизация увеличиваются (умножаются) на одинаковый коэффициент таким образом,</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чтобы при их суммировании получить переоцененную стоимость на дату проведения</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переоценки.</w:t>
      </w:r>
    </w:p>
    <w:p w14:paraId="0D1CB489"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 Основание: пункт 41 СГС «Основные средства».</w:t>
      </w:r>
    </w:p>
    <w:p w14:paraId="2146AC0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 257н. </w:t>
      </w:r>
    </w:p>
    <w:p w14:paraId="2F438F72" w14:textId="77777777" w:rsidR="00465281" w:rsidRPr="00465281" w:rsidRDefault="00465281" w:rsidP="00465281">
      <w:pPr>
        <w:autoSpaceDE w:val="0"/>
        <w:autoSpaceDN w:val="0"/>
        <w:adjustRightInd w:val="0"/>
        <w:spacing w:line="276" w:lineRule="auto"/>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 xml:space="preserve">Выбытие основных средств оформляется Актами на списание Комиссией по поступлению и выбытию активов. Разборка и демонтаж основных средств до утверждения соответствующих актов не допускается. Списанные объекты основных средств (а также их части), утратившие способность приносить экономические выгоды (полезный потенциал), не пригодные для дальнейшего использования или продажи подлежат отражению на забалансовом счете 02 «Материальные ценности, принятые на хранение» до момента их утилизации (уничтожения) или до выявления новой целевой функции: </w:t>
      </w:r>
    </w:p>
    <w:p w14:paraId="4DE2D3A4" w14:textId="77777777" w:rsidR="00465281" w:rsidRPr="00465281" w:rsidRDefault="00465281" w:rsidP="00465281">
      <w:pPr>
        <w:autoSpaceDE w:val="0"/>
        <w:autoSpaceDN w:val="0"/>
        <w:adjustRightInd w:val="0"/>
        <w:spacing w:line="276" w:lineRule="auto"/>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lastRenderedPageBreak/>
        <w:t>по остаточной стоимости основного средства – при ее наличии;</w:t>
      </w:r>
    </w:p>
    <w:p w14:paraId="11DE2282" w14:textId="77777777" w:rsidR="00465281" w:rsidRPr="00465281" w:rsidRDefault="00465281" w:rsidP="00465281">
      <w:pPr>
        <w:autoSpaceDE w:val="0"/>
        <w:autoSpaceDN w:val="0"/>
        <w:adjustRightInd w:val="0"/>
        <w:spacing w:line="276" w:lineRule="auto"/>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 xml:space="preserve">в условной оценке 1 рубль за 1 объект – при ее отсутствии (100% начислении амортизации).  </w:t>
      </w:r>
    </w:p>
    <w:p w14:paraId="11DE863C" w14:textId="77777777" w:rsidR="00465281" w:rsidRPr="00465281" w:rsidRDefault="00465281" w:rsidP="00465281">
      <w:pPr>
        <w:ind w:firstLine="0"/>
        <w:jc w:val="center"/>
        <w:rPr>
          <w:rFonts w:ascii="Times New Roman" w:eastAsia="Times New Roman" w:hAnsi="Times New Roman" w:cs="Times New Roman"/>
          <w:b/>
          <w:bCs/>
          <w:i/>
          <w:iCs/>
          <w:kern w:val="0"/>
          <w:sz w:val="24"/>
          <w:szCs w:val="24"/>
          <w14:ligatures w14:val="none"/>
        </w:rPr>
      </w:pPr>
      <w:r w:rsidRPr="00465281">
        <w:rPr>
          <w:rFonts w:ascii="Times New Roman" w:eastAsia="Times New Roman" w:hAnsi="Times New Roman" w:cs="Times New Roman"/>
          <w:b/>
          <w:bCs/>
          <w:i/>
          <w:iCs/>
          <w:kern w:val="0"/>
          <w:sz w:val="24"/>
          <w:szCs w:val="24"/>
          <w14:ligatures w14:val="none"/>
        </w:rPr>
        <w:t>Нематериальные активы</w:t>
      </w:r>
    </w:p>
    <w:p w14:paraId="20D05755" w14:textId="77777777" w:rsidR="00465281" w:rsidRPr="00465281" w:rsidRDefault="00465281" w:rsidP="00465281">
      <w:pPr>
        <w:ind w:firstLine="0"/>
        <w:jc w:val="center"/>
        <w:rPr>
          <w:rFonts w:ascii="Times New Roman" w:eastAsia="Times New Roman" w:hAnsi="Times New Roman" w:cs="Times New Roman"/>
          <w:b/>
          <w:bCs/>
          <w:kern w:val="0"/>
          <w:sz w:val="24"/>
          <w:szCs w:val="24"/>
          <w14:ligatures w14:val="none"/>
        </w:rPr>
      </w:pPr>
    </w:p>
    <w:p w14:paraId="73B31FC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 Начисление амортизации осуществляется линейным методом.</w:t>
      </w:r>
    </w:p>
    <w:p w14:paraId="39D8306D"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Основание: пункты 30, 31 СГС «Нематериальные активы».</w:t>
      </w:r>
    </w:p>
    <w:p w14:paraId="35C6928D"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14:paraId="1DF0F39B"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14:paraId="3FBE469E"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10 % или более от продолжительности оставшегося текущего периода. Срок полезного использования таких объектов НМА подлежит уточнению.</w:t>
      </w:r>
    </w:p>
    <w:p w14:paraId="01A7F5EA"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p>
    <w:p w14:paraId="2391D5AC" w14:textId="77777777" w:rsidR="00465281" w:rsidRPr="00465281" w:rsidRDefault="00465281" w:rsidP="00465281">
      <w:pPr>
        <w:ind w:firstLine="0"/>
        <w:jc w:val="center"/>
        <w:rPr>
          <w:rFonts w:ascii="Times New Roman" w:eastAsia="Times New Roman" w:hAnsi="Times New Roman" w:cs="Times New Roman"/>
          <w:b/>
          <w:bCs/>
          <w:i/>
          <w:iCs/>
          <w:kern w:val="0"/>
          <w:sz w:val="24"/>
          <w:szCs w:val="24"/>
          <w14:ligatures w14:val="none"/>
        </w:rPr>
      </w:pPr>
      <w:r w:rsidRPr="00465281">
        <w:rPr>
          <w:rFonts w:ascii="Times New Roman" w:eastAsia="Times New Roman" w:hAnsi="Times New Roman" w:cs="Times New Roman"/>
          <w:b/>
          <w:bCs/>
          <w:i/>
          <w:iCs/>
          <w:kern w:val="0"/>
          <w:sz w:val="24"/>
          <w:szCs w:val="24"/>
          <w14:ligatures w14:val="none"/>
        </w:rPr>
        <w:t>Непроизведенные активы</w:t>
      </w:r>
    </w:p>
    <w:p w14:paraId="2CBEDBC9" w14:textId="77777777" w:rsidR="00465281" w:rsidRPr="00465281" w:rsidRDefault="00465281" w:rsidP="00465281">
      <w:pPr>
        <w:ind w:firstLine="0"/>
        <w:jc w:val="center"/>
        <w:rPr>
          <w:rFonts w:ascii="Times New Roman" w:eastAsia="Times New Roman" w:hAnsi="Times New Roman" w:cs="Times New Roman"/>
          <w:b/>
          <w:bCs/>
          <w:kern w:val="0"/>
          <w:sz w:val="24"/>
          <w:szCs w:val="24"/>
          <w14:ligatures w14:val="none"/>
        </w:rPr>
      </w:pPr>
    </w:p>
    <w:p w14:paraId="31028B1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14:paraId="499FDEF8"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Основание: пункты 7 СГС «Непроизведенные активы»</w:t>
      </w:r>
    </w:p>
    <w:p w14:paraId="1539A2DB"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14:paraId="5F2963C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Основание: пункты 17 СГС «Непроизведенные активы»</w:t>
      </w:r>
    </w:p>
    <w:p w14:paraId="51E4C5CB" w14:textId="77777777" w:rsidR="00465281" w:rsidRPr="00465281" w:rsidRDefault="00465281" w:rsidP="00465281">
      <w:pPr>
        <w:spacing w:before="100" w:beforeAutospacing="1" w:after="100" w:afterAutospacing="1"/>
        <w:ind w:firstLine="0"/>
        <w:jc w:val="center"/>
        <w:rPr>
          <w:rFonts w:ascii="Times New Roman" w:eastAsia="Times New Roman" w:hAnsi="Times New Roman" w:cs="Times New Roman"/>
          <w:i/>
          <w:iCs/>
          <w:kern w:val="0"/>
          <w:sz w:val="24"/>
          <w:szCs w:val="24"/>
          <w14:ligatures w14:val="none"/>
        </w:rPr>
      </w:pPr>
      <w:r w:rsidRPr="00465281">
        <w:rPr>
          <w:rFonts w:ascii="Times New Roman" w:eastAsia="Times New Roman" w:hAnsi="Times New Roman" w:cs="Times New Roman"/>
          <w:b/>
          <w:bCs/>
          <w:i/>
          <w:iCs/>
          <w:kern w:val="0"/>
          <w:sz w:val="24"/>
          <w:szCs w:val="24"/>
          <w14:ligatures w14:val="none"/>
        </w:rPr>
        <w:t>Материальные запасы</w:t>
      </w:r>
    </w:p>
    <w:p w14:paraId="5084DF0D" w14:textId="77777777" w:rsidR="00465281" w:rsidRPr="00465281" w:rsidRDefault="00465281" w:rsidP="00465281">
      <w:pPr>
        <w:autoSpaceDE w:val="0"/>
        <w:autoSpaceDN w:val="0"/>
        <w:adjustRightInd w:val="0"/>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 xml:space="preserve">К материальным запасам относятся предметы, используемые в деятельности учреждения в течение периода, не превышающего 12 месяцев, независимо от их стоимости (п. 99 Инструкции 157н). Окончательное решение о сроке полезного использования объекта имущества при его принятии к учету принимает Комиссия по поступлению и выбытию активов.  </w:t>
      </w:r>
    </w:p>
    <w:p w14:paraId="146DDB8E" w14:textId="77777777" w:rsidR="00465281" w:rsidRPr="00465281" w:rsidRDefault="00465281" w:rsidP="00465281">
      <w:pPr>
        <w:autoSpaceDE w:val="0"/>
        <w:autoSpaceDN w:val="0"/>
        <w:adjustRightInd w:val="0"/>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Кроме этого, к материальным запасам Учреждение относит:</w:t>
      </w:r>
    </w:p>
    <w:p w14:paraId="558C844B" w14:textId="77777777" w:rsidR="00465281" w:rsidRPr="00465281" w:rsidRDefault="00465281" w:rsidP="00465281">
      <w:pPr>
        <w:autoSpaceDE w:val="0"/>
        <w:autoSpaceDN w:val="0"/>
        <w:adjustRightInd w:val="0"/>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канцтовары и канцелярские принадлежности, включая папки для бумаг, дыроколы, степлеры.</w:t>
      </w:r>
    </w:p>
    <w:p w14:paraId="0ABC0372" w14:textId="77777777" w:rsidR="00465281" w:rsidRPr="00465281" w:rsidRDefault="00465281" w:rsidP="00465281">
      <w:pPr>
        <w:autoSpaceDE w:val="0"/>
        <w:autoSpaceDN w:val="0"/>
        <w:adjustRightInd w:val="0"/>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 xml:space="preserve">Дискеты, </w:t>
      </w:r>
      <w:r w:rsidRPr="00465281">
        <w:rPr>
          <w:rFonts w:ascii="Times New Roman" w:eastAsia="Times New Roman" w:hAnsi="Times New Roman" w:cs="Times New Roman"/>
          <w:kern w:val="0"/>
          <w:sz w:val="24"/>
          <w:szCs w:val="24"/>
          <w:lang w:val="en-US" w:eastAsia="ru-RU"/>
          <w14:ligatures w14:val="none"/>
        </w:rPr>
        <w:t>CD</w:t>
      </w:r>
      <w:r w:rsidRPr="00465281">
        <w:rPr>
          <w:rFonts w:ascii="Times New Roman" w:eastAsia="Times New Roman" w:hAnsi="Times New Roman" w:cs="Times New Roman"/>
          <w:kern w:val="0"/>
          <w:sz w:val="24"/>
          <w:szCs w:val="24"/>
          <w:lang w:eastAsia="ru-RU"/>
          <w14:ligatures w14:val="none"/>
        </w:rPr>
        <w:t>-диски, ФЛЭШ-накопители, карты памяти и иные носители информации.</w:t>
      </w:r>
    </w:p>
    <w:p w14:paraId="69DCE9DA"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Единица учета материальных запасов в учреждении – номенклатурная (реестровая) единица. </w:t>
      </w:r>
    </w:p>
    <w:p w14:paraId="5B044E4C"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Списание материальных запасов производится по фактической стоимости каждой единицы.</w:t>
      </w:r>
    </w:p>
    <w:p w14:paraId="4F3CAE59"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 Основание: пункт 108 Инструкции к Единому плану счетов №</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157н.</w:t>
      </w:r>
    </w:p>
    <w:p w14:paraId="65F9660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Нормы на расходы горюче-смазочных материалов (ГСМ) утверждаются распоряжением главы администрации.</w:t>
      </w:r>
    </w:p>
    <w:p w14:paraId="2BCBB7EB"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ГСМ списывается на расходы по фактическому расходу на основании путевых листов, но не выше установленных норм.</w:t>
      </w:r>
    </w:p>
    <w:p w14:paraId="415B6DA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Выдача в эксплуатацию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учреждения (ф.</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0504210). Эта ведомость является основанием для списания материальных запасов.</w:t>
      </w:r>
    </w:p>
    <w:p w14:paraId="6B89FA0D"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lastRenderedPageBreak/>
        <w:t>Мягкий и хозяйственный инвентарь, посуда списываются по акту о списании мягкого</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и хозяйственного инвентаря (ф. 0504143).</w:t>
      </w:r>
    </w:p>
    <w:p w14:paraId="274ABDE2"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В остальных случаях материальные запасы списываются по акту о списании</w:t>
      </w:r>
      <w:r w:rsidRPr="00465281">
        <w:rPr>
          <w:rFonts w:ascii="Times New Roman" w:eastAsia="Times New Roman" w:hAnsi="Times New Roman" w:cs="Times New Roman"/>
          <w:kern w:val="0"/>
          <w:sz w:val="24"/>
          <w:szCs w:val="24"/>
          <w14:ligatures w14:val="none"/>
        </w:rPr>
        <w:br/>
        <w:t xml:space="preserve"> материальных запасов (ф. 0504230).</w:t>
      </w:r>
    </w:p>
    <w:p w14:paraId="796355F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Фактическая стоимость материальных запасов, полученных в результате ремонта,</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разборки, утилизации (ликвидации), основных средств или иного имущества,</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определяется исходя из:</w:t>
      </w:r>
    </w:p>
    <w:p w14:paraId="72E7221A" w14:textId="77777777" w:rsidR="00465281" w:rsidRPr="00465281" w:rsidRDefault="00465281" w:rsidP="00465281">
      <w:pPr>
        <w:ind w:firstLine="0"/>
        <w:contextualSpacing/>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их справедливой стоимости на дату принятия к бухгалтерскому учету,</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рассчитанной методом рыночных цен;</w:t>
      </w:r>
    </w:p>
    <w:p w14:paraId="2814331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сумм, уплачиваемых администрацией за доставку материальных запасов,</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приведение их в состояние, пригодное для использования.</w:t>
      </w:r>
    </w:p>
    <w:p w14:paraId="29F7AAC8"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Основание: пункты 52–60 СГС «Концептуальные основы бухучета и отчетности».</w:t>
      </w:r>
    </w:p>
    <w:p w14:paraId="1D5F767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w:t>
      </w:r>
    </w:p>
    <w:p w14:paraId="724FF1AA"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p>
    <w:p w14:paraId="7FF7096E" w14:textId="77777777" w:rsidR="00465281" w:rsidRPr="00465281" w:rsidRDefault="00465281" w:rsidP="00465281">
      <w:pPr>
        <w:ind w:firstLine="0"/>
        <w:jc w:val="center"/>
        <w:rPr>
          <w:rFonts w:ascii="Times New Roman" w:eastAsia="Times New Roman" w:hAnsi="Times New Roman" w:cs="Times New Roman"/>
          <w:b/>
          <w:bCs/>
          <w:i/>
          <w:iCs/>
          <w:kern w:val="0"/>
          <w:sz w:val="24"/>
          <w:szCs w:val="24"/>
          <w14:ligatures w14:val="none"/>
        </w:rPr>
      </w:pPr>
      <w:r w:rsidRPr="00465281">
        <w:rPr>
          <w:rFonts w:ascii="Times New Roman" w:eastAsia="Times New Roman" w:hAnsi="Times New Roman" w:cs="Times New Roman"/>
          <w:b/>
          <w:bCs/>
          <w:i/>
          <w:iCs/>
          <w:kern w:val="0"/>
          <w:sz w:val="24"/>
          <w:szCs w:val="24"/>
          <w14:ligatures w14:val="none"/>
        </w:rPr>
        <w:t>Имущество казны</w:t>
      </w:r>
    </w:p>
    <w:p w14:paraId="4331B8C5" w14:textId="77777777" w:rsidR="00465281" w:rsidRPr="00465281" w:rsidRDefault="00465281" w:rsidP="00465281">
      <w:pPr>
        <w:ind w:firstLine="0"/>
        <w:jc w:val="center"/>
        <w:rPr>
          <w:rFonts w:ascii="Times New Roman" w:eastAsia="Times New Roman" w:hAnsi="Times New Roman" w:cs="Times New Roman"/>
          <w:b/>
          <w:bCs/>
          <w:kern w:val="0"/>
          <w:sz w:val="24"/>
          <w:szCs w:val="24"/>
          <w14:ligatures w14:val="none"/>
        </w:rPr>
      </w:pPr>
    </w:p>
    <w:p w14:paraId="658A487D"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С момента включения имущества в состав казны амортизация не начисляется. </w:t>
      </w:r>
    </w:p>
    <w:p w14:paraId="050BC4F9" w14:textId="77777777" w:rsidR="00465281" w:rsidRPr="00465281" w:rsidRDefault="00465281" w:rsidP="00465281">
      <w:pPr>
        <w:spacing w:before="100" w:beforeAutospacing="1" w:after="100" w:afterAutospacing="1"/>
        <w:ind w:firstLine="0"/>
        <w:jc w:val="center"/>
        <w:rPr>
          <w:rFonts w:ascii="Times New Roman" w:eastAsia="Times New Roman" w:hAnsi="Times New Roman" w:cs="Times New Roman"/>
          <w:i/>
          <w:iCs/>
          <w:kern w:val="0"/>
          <w:sz w:val="24"/>
          <w:szCs w:val="24"/>
          <w14:ligatures w14:val="none"/>
        </w:rPr>
      </w:pPr>
      <w:r w:rsidRPr="00465281">
        <w:rPr>
          <w:rFonts w:ascii="Times New Roman" w:eastAsia="Times New Roman" w:hAnsi="Times New Roman" w:cs="Times New Roman"/>
          <w:b/>
          <w:bCs/>
          <w:i/>
          <w:iCs/>
          <w:kern w:val="0"/>
          <w:sz w:val="24"/>
          <w:szCs w:val="24"/>
          <w14:ligatures w14:val="none"/>
        </w:rPr>
        <w:t>Стоимость безвозмездно полученных нефинансовых активов</w:t>
      </w:r>
    </w:p>
    <w:p w14:paraId="2F90249A"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Данные о рыночной цене безвозмездно полученных нефинансовых</w:t>
      </w:r>
      <w:r w:rsidRPr="00465281">
        <w:rPr>
          <w:rFonts w:ascii="Times New Roman" w:eastAsia="Times New Roman" w:hAnsi="Times New Roman" w:cs="Times New Roman"/>
          <w:kern w:val="0"/>
          <w:sz w:val="24"/>
          <w:szCs w:val="24"/>
          <w14:ligatures w14:val="none"/>
        </w:rPr>
        <w:br/>
        <w:t xml:space="preserve"> активов должны быть подтверждены документально:</w:t>
      </w:r>
    </w:p>
    <w:p w14:paraId="47D8FEDD"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справками </w:t>
      </w:r>
      <w:bookmarkStart w:id="1" w:name="_Hlk66438291"/>
      <w:r w:rsidRPr="00465281">
        <w:rPr>
          <w:rFonts w:ascii="Times New Roman" w:eastAsia="Times New Roman" w:hAnsi="Times New Roman" w:cs="Times New Roman"/>
          <w:kern w:val="0"/>
          <w:sz w:val="24"/>
          <w:szCs w:val="24"/>
          <w14:ligatures w14:val="none"/>
        </w:rPr>
        <w:t xml:space="preserve">(другими подтверждающими документами) </w:t>
      </w:r>
      <w:bookmarkEnd w:id="1"/>
      <w:r w:rsidRPr="00465281">
        <w:rPr>
          <w:rFonts w:ascii="Times New Roman" w:eastAsia="Times New Roman" w:hAnsi="Times New Roman" w:cs="Times New Roman"/>
          <w:kern w:val="0"/>
          <w:sz w:val="24"/>
          <w:szCs w:val="24"/>
          <w14:ligatures w14:val="none"/>
        </w:rPr>
        <w:t>Росстата;</w:t>
      </w:r>
    </w:p>
    <w:p w14:paraId="6AB632BC"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прайс-листами заводов изготовителей;</w:t>
      </w:r>
    </w:p>
    <w:p w14:paraId="6AC536F4"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справками (другими подтверждающими документами) оценщиков;</w:t>
      </w:r>
    </w:p>
    <w:p w14:paraId="2ADA149F" w14:textId="77777777" w:rsidR="00465281" w:rsidRPr="00465281" w:rsidRDefault="00465281" w:rsidP="00465281">
      <w:pPr>
        <w:spacing w:before="100" w:beforeAutospacing="1" w:after="100" w:afterAutospacing="1"/>
        <w:ind w:right="180"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информацией, размещенной в СМИ, и т.д.</w:t>
      </w:r>
    </w:p>
    <w:p w14:paraId="0B55D37C"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В случаях невозможности документального подтверждения стоимость определяется экспертным путем.</w:t>
      </w:r>
    </w:p>
    <w:p w14:paraId="769EE69A" w14:textId="77777777" w:rsidR="00465281" w:rsidRPr="00465281" w:rsidRDefault="00465281" w:rsidP="00465281">
      <w:pPr>
        <w:ind w:firstLine="0"/>
        <w:jc w:val="center"/>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b/>
          <w:bCs/>
          <w:kern w:val="0"/>
          <w:sz w:val="24"/>
          <w:szCs w:val="24"/>
          <w14:ligatures w14:val="none"/>
        </w:rPr>
        <w:t>2. Расчеты с дебиторами</w:t>
      </w:r>
    </w:p>
    <w:p w14:paraId="4901A8BE"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Администрация осуществляет полномочия главного администратора доходов бюджета.</w:t>
      </w:r>
    </w:p>
    <w:p w14:paraId="5FB3522B"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На счете 0 20500 000 «Расчеты по доходам» учитываются начисленные в момент возникновения требований к их плательщикам: </w:t>
      </w:r>
    </w:p>
    <w:p w14:paraId="7D6430F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Согласно заключенным договорам,</w:t>
      </w:r>
    </w:p>
    <w:p w14:paraId="07B7121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По соглашениям,</w:t>
      </w:r>
    </w:p>
    <w:p w14:paraId="153D5279"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При выполнении возложенных согласно законодательству РФ функций.</w:t>
      </w:r>
    </w:p>
    <w:p w14:paraId="6C91B13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Доходы от штрафов, пеней, неустоек, возмещения ущерба признаются в бухгалтерском учете на дату возникновения требования к плательщику штрафов, пеней, неустоек, возмещения ущерба (п. 34 Приказа 32н) с начислением в составе доходов будущих периодов. Доходы будущих периодов переносятся в состав доходов отчетного года (Письмо Минфина России от 3 сентября 2018 г. N 02-05-11/62851):</w:t>
      </w:r>
    </w:p>
    <w:p w14:paraId="2C477859"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 xml:space="preserve">при вступлении в силу решения суда, </w:t>
      </w:r>
    </w:p>
    <w:p w14:paraId="4CE0B63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при получении от контрагента согласия с предъявленной претензией и ее суммой,</w:t>
      </w:r>
    </w:p>
    <w:p w14:paraId="63BA30B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 xml:space="preserve">при поступлении денег на лицевой счет учреждения. </w:t>
      </w:r>
    </w:p>
    <w:p w14:paraId="78EAEDA9"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Начисление доходов в виде добровольных пожертвований без договора производится в момент и на основании поступления денег на лицевой счет (п. 39 Приказа 32н).</w:t>
      </w:r>
    </w:p>
    <w:p w14:paraId="67AC53CB"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Начисление доходов в виде пожертвований (грантов) в случае указания цели использования средств, но при отсутствии в договоре требования возврата остатка (или отчета о целевом </w:t>
      </w:r>
      <w:r w:rsidRPr="00465281">
        <w:rPr>
          <w:rFonts w:ascii="Times New Roman" w:eastAsia="Times New Roman" w:hAnsi="Times New Roman" w:cs="Times New Roman"/>
          <w:kern w:val="0"/>
          <w:sz w:val="24"/>
          <w:szCs w:val="24"/>
          <w14:ligatures w14:val="none"/>
        </w:rPr>
        <w:lastRenderedPageBreak/>
        <w:t xml:space="preserve">использовании) производится в текущем отчетном периоде на дату подписания договора (п. 39, 40 Приказа 32н). </w:t>
      </w:r>
    </w:p>
    <w:p w14:paraId="5917860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В случае, если договор сроком менее одного года заключен в одном отчетном периоде, а закончен будет в следующем отчетном периоде, положения СГС «Долгосрочные договоры» не применяются.</w:t>
      </w:r>
    </w:p>
    <w:p w14:paraId="767EDC3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Излишне полученные от плательщиков средства возвращаются на основании заявления плательщика и акта сверки с плательщиком.</w:t>
      </w:r>
    </w:p>
    <w:p w14:paraId="7BD22F78" w14:textId="77777777" w:rsidR="00465281" w:rsidRPr="00465281" w:rsidRDefault="00465281" w:rsidP="00465281">
      <w:pPr>
        <w:ind w:firstLine="0"/>
        <w:jc w:val="center"/>
        <w:rPr>
          <w:rFonts w:ascii="Times New Roman" w:eastAsia="Times New Roman" w:hAnsi="Times New Roman" w:cs="Times New Roman"/>
          <w:b/>
          <w:bCs/>
          <w:kern w:val="0"/>
          <w:sz w:val="24"/>
          <w:szCs w:val="24"/>
          <w14:ligatures w14:val="none"/>
        </w:rPr>
      </w:pPr>
    </w:p>
    <w:p w14:paraId="49740F8C" w14:textId="77777777" w:rsidR="00465281" w:rsidRPr="00465281" w:rsidRDefault="00465281" w:rsidP="00465281">
      <w:pPr>
        <w:ind w:firstLine="0"/>
        <w:jc w:val="center"/>
        <w:rPr>
          <w:rFonts w:ascii="Times New Roman" w:eastAsia="Times New Roman" w:hAnsi="Times New Roman" w:cs="Times New Roman"/>
          <w:b/>
          <w:bCs/>
          <w:kern w:val="0"/>
          <w:sz w:val="24"/>
          <w:szCs w:val="24"/>
          <w14:ligatures w14:val="none"/>
        </w:rPr>
      </w:pPr>
      <w:r w:rsidRPr="00465281">
        <w:rPr>
          <w:rFonts w:ascii="Times New Roman" w:eastAsia="Times New Roman" w:hAnsi="Times New Roman" w:cs="Times New Roman"/>
          <w:b/>
          <w:bCs/>
          <w:kern w:val="0"/>
          <w:sz w:val="24"/>
          <w:szCs w:val="24"/>
          <w14:ligatures w14:val="none"/>
        </w:rPr>
        <w:t>3.Расчеты по выданным авансам</w:t>
      </w:r>
    </w:p>
    <w:p w14:paraId="04853891" w14:textId="77777777" w:rsidR="00465281" w:rsidRPr="00465281" w:rsidRDefault="00465281" w:rsidP="00465281">
      <w:pPr>
        <w:autoSpaceDE w:val="0"/>
        <w:autoSpaceDN w:val="0"/>
        <w:adjustRightInd w:val="0"/>
        <w:spacing w:line="276" w:lineRule="auto"/>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 xml:space="preserve">Расчеты по предоставленным в соответствии с условиями заключенных договоров (контрактов), соглашений авансовым выплатам (кроме авансов, выданных подотчетным лицам) осуществляются с использованием счета 1 20600 000 «Расчеты по выданным авансам». </w:t>
      </w:r>
    </w:p>
    <w:p w14:paraId="05D7C9D4" w14:textId="77777777" w:rsidR="00465281" w:rsidRPr="00465281" w:rsidRDefault="00465281" w:rsidP="00465281">
      <w:pPr>
        <w:autoSpaceDE w:val="0"/>
        <w:autoSpaceDN w:val="0"/>
        <w:adjustRightInd w:val="0"/>
        <w:spacing w:line="276" w:lineRule="auto"/>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В случае неисполнения договора (контракта) поставщиком сумма перечисленных контрагенту авансовых платежей и не возвращенных до конца отчетного финансового года подлежит начислению в сумме требований по компенсации расходов получателями авансовых платежей  по дебету счета 1 20930 000 «Расчеты по компенсации затрат» на основании предъявления письменной Претензии и требования о возврате аванса на условиях государственного (муниципального) контракта в адрес поставщика (исполнителя) (п. 86 Инструкции 162н, Письмо Минфина России N 02-02-04/67438, Казначейства России N 42-7.4-05/5.1-805 от 25.12.2014).</w:t>
      </w:r>
    </w:p>
    <w:p w14:paraId="42667181" w14:textId="77777777" w:rsidR="00465281" w:rsidRPr="00465281" w:rsidRDefault="00465281" w:rsidP="00465281">
      <w:pPr>
        <w:ind w:firstLine="0"/>
        <w:jc w:val="center"/>
        <w:rPr>
          <w:rFonts w:ascii="Times New Roman" w:eastAsia="Times New Roman" w:hAnsi="Times New Roman" w:cs="Times New Roman"/>
          <w:b/>
          <w:bCs/>
          <w:kern w:val="0"/>
          <w:sz w:val="24"/>
          <w:szCs w:val="24"/>
          <w14:ligatures w14:val="none"/>
        </w:rPr>
      </w:pPr>
    </w:p>
    <w:p w14:paraId="6F1D3123" w14:textId="77777777" w:rsidR="00465281" w:rsidRPr="00465281" w:rsidRDefault="00465281" w:rsidP="00465281">
      <w:pPr>
        <w:ind w:firstLine="0"/>
        <w:jc w:val="center"/>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b/>
          <w:bCs/>
          <w:kern w:val="0"/>
          <w:sz w:val="24"/>
          <w:szCs w:val="24"/>
          <w14:ligatures w14:val="none"/>
        </w:rPr>
        <w:t>4. Расчеты с подотчетными лицами</w:t>
      </w:r>
    </w:p>
    <w:p w14:paraId="4DF2EC4C"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Администрация выдает денежные средства под отчет штатным сотрудникам, а также лицам, которые не состоят в штате, на основании распоряжения Главы администрации. Расчеты по выданным суммам проходят в порядке, установленном для штатных сотрудников.</w:t>
      </w:r>
    </w:p>
    <w:p w14:paraId="7B5FFEB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Денежные средства выдаются под отчет путем перечисления на зарплатную карту материально ответственного лица.</w:t>
      </w:r>
    </w:p>
    <w:p w14:paraId="2CBAB966"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Предельная сумма выдачи денежных средств под отчет (за исключением расходов</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на командировки) устанавливается в</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размере 20000,00 (Двадцать тысяч)</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руб.</w:t>
      </w:r>
    </w:p>
    <w:p w14:paraId="1267438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На основании распоряжения главы администрации в исключительных случаях сумма может быть увеличена (но не более лимита расчетов наличными средствами между юридическими лицами) в соответствии с указанием Центрального банка. Основание: пункт 4</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указаний</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ЦБ от 09.12.2019 № 5348-У.</w:t>
      </w:r>
    </w:p>
    <w:p w14:paraId="1E95E10B"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Денежные средства выдаются под отчет на хозяйственные нужды на срок, который</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сотрудник указал в заявлении на выдачу денежных средств под отчет, но не более</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десяти рабочих дней. По истечении этого срока сотрудник должен отчитаться в течение</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трех рабочих дней.</w:t>
      </w:r>
    </w:p>
    <w:p w14:paraId="76E71E69"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При направлении сотрудников Администрации в служебные командировки на территории России расходы на них возмещаются в соответствии с</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постановлением Правительства от 02.10.2002</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729.</w:t>
      </w:r>
    </w:p>
    <w:p w14:paraId="1B86A3EC"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 Возмещение расходов на служебные командировки, превышающих размер, установленный Правительством, производится при наличии экономии бюджетных средств по фактическим расходам с разрешения главы администрации, оформленного распоряжением.</w:t>
      </w:r>
    </w:p>
    <w:p w14:paraId="174B5F4A"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 Основание: пункты 2, 3 постановления Правительства от 02.10.2002</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729.</w:t>
      </w:r>
    </w:p>
    <w:p w14:paraId="4193697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Порядок оформления служебных командировок и возмещения командировочных расходов утверждается постановлением администрации.</w:t>
      </w:r>
    </w:p>
    <w:p w14:paraId="4F418399"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lastRenderedPageBreak/>
        <w:t>Если при увольнении (или смерти) работника учреждение своевременно не произвело с ним расчет по подотчетным суммам до конца отчетного года, сумма дебиторской задолженности, «Расчеты по компенсации затрат». Задолженность по подотчетным лицам, несвоевременно вернувшим подотчетные суммы (остаток подотчетных сумм), с которыми осуществляется претензионная работа, отраженная на счете 0 20800 000 переносится в дебет счета 0 20930 000 (п. 86 Инструкции 162н).</w:t>
      </w:r>
    </w:p>
    <w:p w14:paraId="1F62531C"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p>
    <w:p w14:paraId="1A1B1A70" w14:textId="77777777" w:rsidR="00465281" w:rsidRPr="00465281" w:rsidRDefault="00465281" w:rsidP="00465281">
      <w:pPr>
        <w:ind w:firstLine="0"/>
        <w:jc w:val="center"/>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b/>
          <w:bCs/>
          <w:kern w:val="0"/>
          <w:sz w:val="24"/>
          <w:szCs w:val="24"/>
          <w14:ligatures w14:val="none"/>
        </w:rPr>
        <w:t>5. Расчеты по обязательствам</w:t>
      </w:r>
    </w:p>
    <w:p w14:paraId="1CD1F62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Аналитический учет расчетов по пособиям и иным социальным выплатам ведется в</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разрезе физических лиц</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 получателей социальных выплат.</w:t>
      </w:r>
    </w:p>
    <w:p w14:paraId="3DDE2518"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Аналитический учет расчетов по оплате труда ведется в разрезе сотрудников и</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других физических лиц, с которыми заключены гражданско-правовые договоры.</w:t>
      </w:r>
    </w:p>
    <w:p w14:paraId="0E41D028"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Взаимозачет встречных однородных требований (при наличии дебиторской задолженности по одному договору и кредиторской задолженности по другому договору, заключенным с одним поставщиком) не производится.</w:t>
      </w:r>
    </w:p>
    <w:p w14:paraId="0DDB381F" w14:textId="77777777" w:rsidR="00465281" w:rsidRPr="00465281" w:rsidRDefault="00465281" w:rsidP="00465281">
      <w:pPr>
        <w:spacing w:before="100" w:beforeAutospacing="1" w:after="100" w:afterAutospacing="1"/>
        <w:ind w:firstLine="0"/>
        <w:jc w:val="center"/>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b/>
          <w:bCs/>
          <w:kern w:val="0"/>
          <w:sz w:val="24"/>
          <w:szCs w:val="24"/>
          <w14:ligatures w14:val="none"/>
        </w:rPr>
        <w:t>6. Дебиторская и кредиторская задолженность</w:t>
      </w:r>
    </w:p>
    <w:p w14:paraId="2E04A979"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Дебиторская задолженность признается сомнительной на основании решения Комиссии по поступлению и выбытию активов в случае: </w:t>
      </w:r>
    </w:p>
    <w:p w14:paraId="03E640E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если с момента установленного срока ее погашения прошло более 90 календарных дней;</w:t>
      </w:r>
    </w:p>
    <w:p w14:paraId="3353BAE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если в указанном периоде учреждение направляло акты сверки расчетов, но не получало подтверждения их получения.</w:t>
      </w:r>
    </w:p>
    <w:p w14:paraId="2E34F3A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Сомнительная дебиторская задолженность списывается с балансового учета (п. 11 Приказа 32н). Резерв по сомнительным долгам формируется в сумме балансовой стоимости списанной дебиторской задолженности – на забалансовом счете 04 (Письма Минфина России от 26.04.2019 г. N 02-07-10/31169 и от 14.06.2019 г. N 02-07-10/43339).</w:t>
      </w:r>
    </w:p>
    <w:p w14:paraId="4073093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Кредиторская задолженность, признается сомнительной, а дебиторская задолженность по доходам - нереальной ко взысканию в случаях выявления:</w:t>
      </w:r>
    </w:p>
    <w:p w14:paraId="1835060E"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долгов, по которым истек установленный срок исковой давности (ст. 196 ГК РФ);</w:t>
      </w:r>
    </w:p>
    <w:p w14:paraId="45360BB8"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долгов, по которым обязательство прекращено вследствие невозможности его исполнения (ст. 416 ГК РФ);</w:t>
      </w:r>
    </w:p>
    <w:p w14:paraId="456C7A5E"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долгов, по которым обязательство прекращено на основании акта органа государственной власти или органа местного самоуправления (ст. 417 ГК РФ);</w:t>
      </w:r>
    </w:p>
    <w:p w14:paraId="6D9F50E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долгов, по которым обязательство прекращено смертью должника (ст. 418 ГК РФ);</w:t>
      </w:r>
    </w:p>
    <w:p w14:paraId="13EF5ED9"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долгов, по которым обязательство прекращено ликвидацией организации (ст. 419 ГК РФ).</w:t>
      </w:r>
    </w:p>
    <w:p w14:paraId="611675D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При выявлении указанных долгов Инвентаризационная комиссия учреждения заполняет по ним отдельную Инвентаризационную опись (ф. 0504091 или ф. 0504089) и дает рекомендацию главе администрации о списании задолженности. </w:t>
      </w:r>
    </w:p>
    <w:p w14:paraId="35B365C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Списание дебиторской задолженности нереальной к взысканию оформляется Решением Комиссии по поступлению и выбытию активов с забалансового счета 04 по распоряжению главы администрации. </w:t>
      </w:r>
    </w:p>
    <w:p w14:paraId="3E53CD92"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Суммы непредъявленных кредиторами требований, вытекающих из условий договора, контракта, в том числе суммы кредиторской задолженности, не подтвержденные по результатам инвентаризации кредитором, подлежат списанию на забалансовый счет 20 на основании Решения Инвентаризационной комиссии по Приказу Руководителя. </w:t>
      </w:r>
    </w:p>
    <w:p w14:paraId="30022AD0" w14:textId="77777777" w:rsidR="00465281" w:rsidRPr="00465281" w:rsidRDefault="00465281" w:rsidP="00465281">
      <w:pPr>
        <w:spacing w:before="100" w:beforeAutospacing="1" w:after="100" w:afterAutospacing="1"/>
        <w:ind w:firstLine="0"/>
        <w:jc w:val="center"/>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b/>
          <w:bCs/>
          <w:kern w:val="0"/>
          <w:sz w:val="24"/>
          <w:szCs w:val="24"/>
          <w14:ligatures w14:val="none"/>
        </w:rPr>
        <w:t>7. Отдельные виды доходов и расходов</w:t>
      </w:r>
    </w:p>
    <w:p w14:paraId="5E31400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lastRenderedPageBreak/>
        <w:t>Доходы от предоставления права пользования активом (арендная плата)</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признаются доходами текущего финансового года с одновременным уменьшением</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предстоящих доходов равномерно (ежемесячно) на протяжении срока пользования</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объектом учета аренды.</w:t>
      </w:r>
    </w:p>
    <w:p w14:paraId="227358C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 Основание: пункт 25 СГС «Аренда», подпункт «а» пункта 55 СГС «Доходы».</w:t>
      </w:r>
    </w:p>
    <w:p w14:paraId="3E211E76"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В состав расходов будущих периодов, учитываемых на счете 0 40150 000, включаются:</w:t>
      </w:r>
    </w:p>
    <w:p w14:paraId="179A64BE"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расходы на приобретение лицензионного компьютерного программного обеспечения, которые относятся на расходы в течение одного пяти лет с месяца приобретения (п. 4 ст. 1235 ГК РФ)</w:t>
      </w:r>
    </w:p>
    <w:p w14:paraId="191798A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 расходы на приобретение лицензионного компьютерного программного обеспечения, которые относятся на расходы в течение периода, указанного в пользовательской лицензии </w:t>
      </w:r>
    </w:p>
    <w:p w14:paraId="39471688"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страховые взносы по договорам страхования, которые равномерно относятся на расходы в течение срока, установленного договорами</w:t>
      </w:r>
    </w:p>
    <w:p w14:paraId="7738222A" w14:textId="77777777" w:rsidR="00465281" w:rsidRPr="00465281" w:rsidRDefault="00465281" w:rsidP="00465281">
      <w:pPr>
        <w:ind w:firstLine="0"/>
        <w:jc w:val="center"/>
        <w:rPr>
          <w:rFonts w:ascii="Times New Roman" w:eastAsia="Times New Roman" w:hAnsi="Times New Roman" w:cs="Times New Roman"/>
          <w:b/>
          <w:bCs/>
          <w:kern w:val="0"/>
          <w:sz w:val="24"/>
          <w:szCs w:val="24"/>
          <w14:ligatures w14:val="none"/>
        </w:rPr>
      </w:pPr>
    </w:p>
    <w:p w14:paraId="3F839F64" w14:textId="77777777" w:rsidR="00465281" w:rsidRPr="00465281" w:rsidRDefault="00465281" w:rsidP="00465281">
      <w:pPr>
        <w:ind w:firstLine="0"/>
        <w:jc w:val="center"/>
        <w:rPr>
          <w:rFonts w:ascii="Times New Roman" w:eastAsia="Times New Roman" w:hAnsi="Times New Roman" w:cs="Times New Roman"/>
          <w:b/>
          <w:bCs/>
          <w:kern w:val="0"/>
          <w:sz w:val="24"/>
          <w:szCs w:val="24"/>
          <w14:ligatures w14:val="none"/>
        </w:rPr>
      </w:pPr>
      <w:r w:rsidRPr="00465281">
        <w:rPr>
          <w:rFonts w:ascii="Times New Roman" w:eastAsia="Times New Roman" w:hAnsi="Times New Roman" w:cs="Times New Roman"/>
          <w:b/>
          <w:bCs/>
          <w:kern w:val="0"/>
          <w:sz w:val="24"/>
          <w:szCs w:val="24"/>
          <w14:ligatures w14:val="none"/>
        </w:rPr>
        <w:t>8. Резервы</w:t>
      </w:r>
    </w:p>
    <w:p w14:paraId="37869C2A"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Резервы учитываются на счетах 1 40160 000. Резервы создаются на следующие цели:</w:t>
      </w:r>
    </w:p>
    <w:p w14:paraId="4221D31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резерв расходов по отпускам. Порядок расчета резерва приведен в</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 xml:space="preserve">приложении №5 к Учетной политике; </w:t>
      </w:r>
    </w:p>
    <w:p w14:paraId="26AD1A4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резерв по претензионным требованиям – в случае, когда учреждение является стороной судебного разбирательства. Величина резерва</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устанавливается в размере претензии, предъявленной Администрации в судебном иске,</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либо в претензионных документах досудебного разбирательства. В случае если</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претензии отозваны или не признаны судом, сумма резерва списывается с учета</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методом «красное сторно»;</w:t>
      </w:r>
    </w:p>
    <w:p w14:paraId="59D5598D"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резерв расходов на выплату пенсии за выслугу лет.</w:t>
      </w:r>
    </w:p>
    <w:p w14:paraId="68D94E9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Расчет резерва на отпуска делается Главным бухгалтером по состоянию на 31 декабря отчетного года исходя из планируемого количества дней отпуска работников в соответствующем году согласно сведениям отдела кадров и средней заработной по каждому сотруднику отдельно.</w:t>
      </w:r>
    </w:p>
    <w:p w14:paraId="73A7CA1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Резерв используется только на покрытие тех затрат, в отношении которых этот резерв был изначально создан. При этом признание в учете расходов, в отношении которых сформирован резерв предстоящих расходов, осуществляется за счет суммы созданного резерва.</w:t>
      </w:r>
    </w:p>
    <w:p w14:paraId="06FFF3A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Основание: пункт 302.1 Инструкции к Единому плану счетов № 157н, пункты 7, 21 СГС</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«Резервы».</w:t>
      </w:r>
    </w:p>
    <w:p w14:paraId="243207EF" w14:textId="77777777" w:rsidR="00465281" w:rsidRPr="00465281" w:rsidRDefault="00465281" w:rsidP="00465281">
      <w:pPr>
        <w:spacing w:before="100" w:beforeAutospacing="1" w:after="100" w:afterAutospacing="1"/>
        <w:ind w:firstLine="0"/>
        <w:jc w:val="center"/>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b/>
          <w:bCs/>
          <w:kern w:val="0"/>
          <w:sz w:val="24"/>
          <w:szCs w:val="24"/>
          <w14:ligatures w14:val="none"/>
        </w:rPr>
        <w:t>9. Санкционирование расходов</w:t>
      </w:r>
    </w:p>
    <w:p w14:paraId="2E67284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Порядок принятия обязательств и денежных обязательств установлен в Приложении №4 к Учетной политике. </w:t>
      </w:r>
    </w:p>
    <w:p w14:paraId="4680039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При поступлении документов, корректирующих стоимость отраженных расходов, затрат, проводятся соответствующие корректировочные записи по операциям санкционирования.</w:t>
      </w:r>
    </w:p>
    <w:p w14:paraId="381626EC" w14:textId="77777777" w:rsidR="00465281" w:rsidRPr="00465281" w:rsidRDefault="00465281" w:rsidP="00465281">
      <w:pPr>
        <w:spacing w:before="100" w:beforeAutospacing="1" w:after="100" w:afterAutospacing="1"/>
        <w:ind w:firstLine="0"/>
        <w:jc w:val="center"/>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b/>
          <w:bCs/>
          <w:kern w:val="0"/>
          <w:sz w:val="24"/>
          <w:szCs w:val="24"/>
          <w14:ligatures w14:val="none"/>
        </w:rPr>
        <w:t>10. События после отчетной даты</w:t>
      </w:r>
    </w:p>
    <w:p w14:paraId="44E003A0" w14:textId="77777777" w:rsidR="00465281" w:rsidRPr="00465281" w:rsidRDefault="00465281" w:rsidP="00465281">
      <w:pPr>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произошли в период между отчетной датой и датой подписания или принятия бухгалтерской (финансовой) отчетности и оказали или могут оказать существенное влияние на финансовое состояние, движение денег или результаты деятельности учреждения (далее – События).</w:t>
      </w:r>
    </w:p>
    <w:p w14:paraId="60F7ED6F" w14:textId="77777777" w:rsidR="00465281" w:rsidRPr="00465281" w:rsidRDefault="00465281" w:rsidP="00465281">
      <w:pPr>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 xml:space="preserve">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w:t>
      </w:r>
      <w:r w:rsidRPr="00465281">
        <w:rPr>
          <w:rFonts w:ascii="Times New Roman" w:eastAsia="Times New Roman" w:hAnsi="Times New Roman" w:cs="Times New Roman"/>
          <w:kern w:val="0"/>
          <w:sz w:val="24"/>
          <w:szCs w:val="24"/>
          <w:lang w:eastAsia="ru-RU"/>
          <w14:ligatures w14:val="none"/>
        </w:rPr>
        <w:lastRenderedPageBreak/>
        <w:t>средств или результаты деятельности учреждения. Оценивает существенность влияний и к</w:t>
      </w:r>
      <w:r w:rsidRPr="00465281">
        <w:rPr>
          <w:rFonts w:ascii="Times New Roman" w:eastAsia="Times New Roman" w:hAnsi="Times New Roman" w:cs="Times New Roman"/>
          <w:kern w:val="0"/>
          <w:sz w:val="24"/>
          <w:szCs w:val="24"/>
          <w:shd w:val="clear" w:color="auto" w:fill="FFFFFF"/>
          <w:lang w:eastAsia="ru-RU"/>
          <w14:ligatures w14:val="none"/>
        </w:rPr>
        <w:t>валифицирует событие как событие после отчетной даты главный бухгалтер на основе своего профессионального суждения.</w:t>
      </w:r>
    </w:p>
    <w:p w14:paraId="225CB323" w14:textId="77777777" w:rsidR="00465281" w:rsidRPr="00465281" w:rsidRDefault="00465281" w:rsidP="00465281">
      <w:pPr>
        <w:ind w:firstLine="0"/>
        <w:jc w:val="center"/>
        <w:rPr>
          <w:rFonts w:ascii="Times New Roman" w:eastAsia="Times New Roman" w:hAnsi="Times New Roman" w:cs="Times New Roman"/>
          <w:i/>
          <w:iCs/>
          <w:kern w:val="0"/>
          <w:sz w:val="24"/>
          <w:szCs w:val="24"/>
          <w:lang w:eastAsia="ru-RU"/>
          <w14:ligatures w14:val="none"/>
        </w:rPr>
      </w:pPr>
      <w:r w:rsidRPr="00465281">
        <w:rPr>
          <w:rFonts w:ascii="Times New Roman" w:eastAsia="Times New Roman" w:hAnsi="Times New Roman" w:cs="Times New Roman"/>
          <w:i/>
          <w:iCs/>
          <w:kern w:val="0"/>
          <w:sz w:val="24"/>
          <w:szCs w:val="24"/>
          <w:lang w:eastAsia="ru-RU"/>
          <w14:ligatures w14:val="none"/>
        </w:rPr>
        <w:t>Событиями после отчетной даты признаются:</w:t>
      </w:r>
    </w:p>
    <w:p w14:paraId="59510A33" w14:textId="77777777" w:rsidR="00465281" w:rsidRPr="00465281" w:rsidRDefault="00465281" w:rsidP="00465281">
      <w:pPr>
        <w:ind w:firstLine="0"/>
        <w:rPr>
          <w:rFonts w:ascii="Times New Roman" w:eastAsia="Times New Roman" w:hAnsi="Times New Roman" w:cs="Times New Roman"/>
          <w:kern w:val="0"/>
          <w:sz w:val="24"/>
          <w:szCs w:val="24"/>
          <w:shd w:val="clear" w:color="auto" w:fill="FFFFFF"/>
          <w:lang w:eastAsia="ru-RU"/>
          <w14:ligatures w14:val="none"/>
        </w:rPr>
      </w:pPr>
      <w:r w:rsidRPr="00465281">
        <w:rPr>
          <w:rFonts w:ascii="Times New Roman" w:eastAsia="Times New Roman" w:hAnsi="Times New Roman" w:cs="Times New Roman"/>
          <w:kern w:val="0"/>
          <w:sz w:val="24"/>
          <w:szCs w:val="24"/>
          <w:lang w:eastAsia="ru-RU"/>
          <w14:ligatures w14:val="none"/>
        </w:rPr>
        <w:t xml:space="preserve">   События, которые подтверждают существовавшие на отчетную дату хозяйственные условия учреждения. Учреждение применяет перечень таких событий, приведенный в пункте 7 СГС «</w:t>
      </w:r>
      <w:r w:rsidRPr="00465281">
        <w:rPr>
          <w:rFonts w:ascii="Times New Roman" w:eastAsia="Times New Roman" w:hAnsi="Times New Roman" w:cs="Times New Roman"/>
          <w:kern w:val="0"/>
          <w:sz w:val="24"/>
          <w:szCs w:val="24"/>
          <w:shd w:val="clear" w:color="auto" w:fill="FFFFFF"/>
          <w:lang w:eastAsia="ru-RU"/>
          <w14:ligatures w14:val="none"/>
        </w:rPr>
        <w:t>События после отчетной даты».</w:t>
      </w:r>
    </w:p>
    <w:p w14:paraId="1501211E" w14:textId="77777777" w:rsidR="00465281" w:rsidRPr="00465281" w:rsidRDefault="00465281" w:rsidP="00465281">
      <w:pPr>
        <w:ind w:firstLine="0"/>
        <w:rPr>
          <w:rFonts w:ascii="Times New Roman" w:eastAsia="Times New Roman" w:hAnsi="Times New Roman" w:cs="Times New Roman"/>
          <w:kern w:val="0"/>
          <w:sz w:val="24"/>
          <w:szCs w:val="24"/>
          <w:shd w:val="clear" w:color="auto" w:fill="FFFFFF"/>
          <w:lang w:eastAsia="ru-RU"/>
          <w14:ligatures w14:val="none"/>
        </w:rPr>
      </w:pPr>
      <w:r w:rsidRPr="00465281">
        <w:rPr>
          <w:rFonts w:ascii="Times New Roman" w:eastAsia="Times New Roman" w:hAnsi="Times New Roman" w:cs="Times New Roman"/>
          <w:kern w:val="0"/>
          <w:sz w:val="24"/>
          <w:szCs w:val="24"/>
          <w:shd w:val="clear" w:color="auto" w:fill="FFFFFF"/>
          <w:lang w:eastAsia="ru-RU"/>
          <w14:ligatures w14:val="none"/>
        </w:rPr>
        <w:t xml:space="preserve">   </w:t>
      </w:r>
      <w:r w:rsidRPr="00465281">
        <w:rPr>
          <w:rFonts w:ascii="Times New Roman" w:eastAsia="Times New Roman" w:hAnsi="Times New Roman" w:cs="Times New Roman"/>
          <w:kern w:val="0"/>
          <w:sz w:val="24"/>
          <w:szCs w:val="24"/>
          <w:lang w:eastAsia="ru-RU"/>
          <w14:ligatures w14:val="none"/>
        </w:rPr>
        <w:t>События, которые указывают на условия хозяйственной деятельности, факты хозяйственной жизни или обстоятельства, возникшие после отчетной даты. Учреждение применяет перечень таких событий, приведенный в пункте 7 СГС «</w:t>
      </w:r>
      <w:r w:rsidRPr="00465281">
        <w:rPr>
          <w:rFonts w:ascii="Times New Roman" w:eastAsia="Times New Roman" w:hAnsi="Times New Roman" w:cs="Times New Roman"/>
          <w:kern w:val="0"/>
          <w:sz w:val="24"/>
          <w:szCs w:val="24"/>
          <w:shd w:val="clear" w:color="auto" w:fill="FFFFFF"/>
          <w:lang w:eastAsia="ru-RU"/>
          <w14:ligatures w14:val="none"/>
        </w:rPr>
        <w:t>События после отчетной даты».</w:t>
      </w:r>
    </w:p>
    <w:p w14:paraId="67604686" w14:textId="77777777" w:rsidR="00465281" w:rsidRPr="00465281" w:rsidRDefault="00465281" w:rsidP="00465281">
      <w:pPr>
        <w:ind w:firstLine="0"/>
        <w:jc w:val="center"/>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i/>
          <w:iCs/>
          <w:kern w:val="0"/>
          <w:sz w:val="24"/>
          <w:szCs w:val="24"/>
          <w:lang w:eastAsia="ru-RU"/>
          <w14:ligatures w14:val="none"/>
        </w:rPr>
        <w:t>Событие отражается в учете и отчетности в следующем порядке:</w:t>
      </w:r>
    </w:p>
    <w:p w14:paraId="737E7F95" w14:textId="77777777" w:rsidR="00465281" w:rsidRPr="00465281" w:rsidRDefault="00465281" w:rsidP="00465281">
      <w:pPr>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 Событие, которое подтверждает хозяйственные условия, существовавшие на отчетную дату, отражается в учете отчетного периода. При этом делается:</w:t>
      </w:r>
    </w:p>
    <w:p w14:paraId="56F16F76" w14:textId="77777777" w:rsidR="00465281" w:rsidRPr="00465281" w:rsidRDefault="00465281" w:rsidP="00465281">
      <w:pPr>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 xml:space="preserve">дополнительная бухгалтерская запись, которая отражает это событие, </w:t>
      </w:r>
    </w:p>
    <w:p w14:paraId="074DF749" w14:textId="77777777" w:rsidR="00465281" w:rsidRPr="00465281" w:rsidRDefault="00465281" w:rsidP="00465281">
      <w:pPr>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либо запись способом «красное сторно» и (или) дополнительная бухгалтерская запись на сумму, отраженную в бухгалтерском учете.</w:t>
      </w:r>
    </w:p>
    <w:p w14:paraId="551450D5" w14:textId="77777777" w:rsidR="00465281" w:rsidRPr="00465281" w:rsidRDefault="00465281" w:rsidP="00465281">
      <w:pPr>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14:paraId="076DE6C1" w14:textId="77777777" w:rsidR="00465281" w:rsidRPr="00465281" w:rsidRDefault="00465281" w:rsidP="00465281">
      <w:pPr>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В разделе 5 текстовой части пояснительной записки раскрывается информация о Событии и его оценке в денежном выражении.</w:t>
      </w:r>
    </w:p>
    <w:p w14:paraId="1E3A38C1" w14:textId="77777777" w:rsidR="00465281" w:rsidRPr="00465281" w:rsidRDefault="00465281" w:rsidP="00465281">
      <w:pPr>
        <w:ind w:firstLine="0"/>
        <w:rPr>
          <w:rFonts w:ascii="Times New Roman" w:eastAsia="Times New Roman" w:hAnsi="Times New Roman" w:cs="Times New Roman"/>
          <w:kern w:val="0"/>
          <w:sz w:val="24"/>
          <w:szCs w:val="24"/>
          <w:lang w:eastAsia="ru-RU"/>
          <w14:ligatures w14:val="none"/>
        </w:rPr>
      </w:pPr>
      <w:r w:rsidRPr="00465281">
        <w:rPr>
          <w:rFonts w:ascii="Times New Roman" w:eastAsia="Times New Roman" w:hAnsi="Times New Roman" w:cs="Times New Roman"/>
          <w:kern w:val="0"/>
          <w:sz w:val="24"/>
          <w:szCs w:val="24"/>
          <w:lang w:eastAsia="ru-RU"/>
          <w14:ligatures w14:val="none"/>
        </w:rPr>
        <w:t> Событие, указывающее на возникшие после отчетной даты хозяйственные условия,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из-за соблюдения сроков представления отчетности или из-за позднего поступления первичных учетных документов. При этом информация о таком событии и его денежная оценка приводятся в разделе 5 текстовой части пояснительной записки.</w:t>
      </w:r>
    </w:p>
    <w:p w14:paraId="3AA01842" w14:textId="77777777" w:rsidR="00465281" w:rsidRPr="00465281" w:rsidRDefault="00465281" w:rsidP="00465281">
      <w:pPr>
        <w:spacing w:before="100" w:beforeAutospacing="1" w:after="100" w:afterAutospacing="1"/>
        <w:ind w:firstLine="0"/>
        <w:jc w:val="center"/>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b/>
          <w:bCs/>
          <w:kern w:val="0"/>
          <w:sz w:val="24"/>
          <w:szCs w:val="24"/>
          <w:lang w:val="en-US"/>
          <w14:ligatures w14:val="none"/>
        </w:rPr>
        <w:t>VI</w:t>
      </w:r>
      <w:r w:rsidRPr="00465281">
        <w:rPr>
          <w:rFonts w:ascii="Times New Roman" w:eastAsia="Times New Roman" w:hAnsi="Times New Roman" w:cs="Times New Roman"/>
          <w:b/>
          <w:bCs/>
          <w:kern w:val="0"/>
          <w:sz w:val="24"/>
          <w:szCs w:val="24"/>
          <w14:ligatures w14:val="none"/>
        </w:rPr>
        <w:t>. Инвентаризация имущества и обязательств</w:t>
      </w:r>
    </w:p>
    <w:p w14:paraId="2ACF752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Инвентаризация проводится в соответствии Методическими указаниями по инвентаризации имущества и финансовых обязательств, утвержденными Приказом Минфина России от 13.06.1995 № 49. </w:t>
      </w:r>
    </w:p>
    <w:p w14:paraId="73CDC5C2"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Для проведения инвентаризации распоряжением Руководителя по форме ИНВ-22 (Постановление Госкомстата РФ от 18.08.1998 N 88) создается инвентаризационная комиссия. </w:t>
      </w:r>
    </w:p>
    <w:p w14:paraId="3828A1F5" w14:textId="77777777" w:rsidR="00465281" w:rsidRPr="00465281" w:rsidRDefault="00465281" w:rsidP="00465281">
      <w:pPr>
        <w:ind w:firstLine="0"/>
        <w:jc w:val="center"/>
        <w:rPr>
          <w:rFonts w:ascii="Times New Roman" w:eastAsia="Times New Roman" w:hAnsi="Times New Roman" w:cs="Times New Roman"/>
          <w:b/>
          <w:bCs/>
          <w:kern w:val="0"/>
          <w:sz w:val="24"/>
          <w:szCs w:val="24"/>
          <w14:ligatures w14:val="none"/>
        </w:rPr>
      </w:pPr>
      <w:r w:rsidRPr="00465281">
        <w:rPr>
          <w:rFonts w:ascii="Times New Roman" w:eastAsia="Times New Roman" w:hAnsi="Times New Roman" w:cs="Times New Roman"/>
          <w:b/>
          <w:bCs/>
          <w:kern w:val="0"/>
          <w:sz w:val="24"/>
          <w:szCs w:val="24"/>
          <w14:ligatures w14:val="none"/>
        </w:rPr>
        <w:t>Особенности проведения инвентаризации перед годовой отчетностью</w:t>
      </w:r>
    </w:p>
    <w:p w14:paraId="09D9FEDC"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p>
    <w:p w14:paraId="0B130302"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Обязательная инвентаризация перед составлением годовой отчетности проводится с учетом следующих положений (п. 1.5 Приказа 49): </w:t>
      </w:r>
    </w:p>
    <w:p w14:paraId="7367295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Перед составлением годовой отчетности инвентаризации подлежит все имущество и обязательства как на балансовых, так и на забалансовых счетах (п. 332 Инструкции 157н)</w:t>
      </w:r>
    </w:p>
    <w:p w14:paraId="57A9984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 xml:space="preserve">Инвентаризация имущества перед составлением годовой бюджетной отчетности начинается не ранее 1 октября отчетного года; результаты инвентаризации имущества, проведенной в четвертом квартале отчетного года по иным основаниям, зачитываются в составе годовой инвентаризации имущества </w:t>
      </w:r>
    </w:p>
    <w:p w14:paraId="2043423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 xml:space="preserve">Инвентаризация основных средств проводится один раз в три года </w:t>
      </w:r>
    </w:p>
    <w:p w14:paraId="4F5120A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Результаты инвентаризации по забалансовому счету 27 «Материальные ценности, выданные в личное пользование работникам (сотрудникам)» оформляются Инвентаризационными описями (ф. 0504087), составляемыми по каждому сотруднику, выдавшему имущество в личное пользование</w:t>
      </w:r>
    </w:p>
    <w:p w14:paraId="765FC372"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lastRenderedPageBreak/>
        <w:t>•</w:t>
      </w:r>
      <w:r w:rsidRPr="00465281">
        <w:rPr>
          <w:rFonts w:ascii="Times New Roman" w:eastAsia="Times New Roman" w:hAnsi="Times New Roman" w:cs="Times New Roman"/>
          <w:kern w:val="0"/>
          <w:sz w:val="24"/>
          <w:szCs w:val="24"/>
          <w14:ligatures w14:val="none"/>
        </w:rPr>
        <w:tab/>
        <w:t>Результаты инвентаризации расходов будущих периодов оформляются Инвентаризационной описью по форме 0317012 (Акт инвентаризации расходов будущих периодов ИНВ-11)</w:t>
      </w:r>
    </w:p>
    <w:p w14:paraId="52D9DF8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При проведении годовой инвентаризации инвентаризационная комиссия применяет положения Федерального стандарта «Обесценение активов»: </w:t>
      </w:r>
    </w:p>
    <w:p w14:paraId="0B6031B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 xml:space="preserve">Выявляет внутренние и внешние признаки обесценения актива индивидуально (п. 6 Приказа 259н): </w:t>
      </w:r>
    </w:p>
    <w:p w14:paraId="045F981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Для каждого актива, не генерирующего денежные потоки</w:t>
      </w:r>
    </w:p>
    <w:p w14:paraId="62597733"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Для каждого актива, генерирующего денежные потоки</w:t>
      </w:r>
    </w:p>
    <w:p w14:paraId="1D3ED41E"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Для единицы, генерирующей денежные потоки</w:t>
      </w:r>
    </w:p>
    <w:p w14:paraId="0E5C4EA8"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 xml:space="preserve">Наличие внутренних или внешних признаков обесценения инвентаризационная комиссия обозначает в графе «Примечание» соответствующих инвентаризационных описей </w:t>
      </w:r>
    </w:p>
    <w:p w14:paraId="064228A6"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 xml:space="preserve">Выявляет наличие внутренних или внешних признаков снижения убытка от обесценения активов (п. 18 Приказа 259н) – для активов, по которым в предыдущих отчетных периодах был признан убыток от обесценения </w:t>
      </w:r>
    </w:p>
    <w:p w14:paraId="331E22D3"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Наличие внутренних или внешних признаков восстановления убытка инвентаризационная комиссия обозначает в графе «Примечание» соответствующих инвентаризационных описей</w:t>
      </w:r>
    </w:p>
    <w:p w14:paraId="262ACD2C"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Выносит рекомендации по необходимости оценки справедливой стоимости Комиссией по поступлению и выбытию активов для тех активов, по которым были обнаружены признаки обесценения или восстановления убытка от обесценения – в разделе «Заключение комиссии» соответствующих инвентаризационных описей</w:t>
      </w:r>
    </w:p>
    <w:p w14:paraId="530DE6A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Решение о признании убытка от обесценения актива принимается Комиссией по поступлению и выбытию активов с составлением Акта обесценения. Решение о признании убытка от обесценения активов, распоряжение которыми требует согласования с собственником принимается только после получения такого согласования (п. 15 Приказа 259н).</w:t>
      </w:r>
    </w:p>
    <w:p w14:paraId="5755799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При проведении годовой инвентаризации инвентаризационная комиссия оценивает степень вовлеченности объекта нефинансовых активов в хозяйственный оборот и выявляет признаки прекращения признания объектов бухгалтерского учета (п. 47 Приказа 256н). В случае если комиссия не уверена в будущем повышении (снижении) полезного потенциала либо увеличении (уменьшении) будущих экономических выгод по соответствующим инвентаризируемым объектам, выносится рекомендация для руководителя о прекращении признания объекта бухгалтерского учета – в разделе «Заключение комиссии» соответствующих инвентаризационных описей.</w:t>
      </w:r>
    </w:p>
    <w:p w14:paraId="052589AB"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 xml:space="preserve">При составлении Инвентаризационной описи (сличительной ведомости) по объектам нефинансовых активов (ф. 0504087) используются следующие коды: </w:t>
      </w:r>
    </w:p>
    <w:p w14:paraId="0C1F1E5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Графы 8 и 9 инвентаризационной описи по НФА</w:t>
      </w:r>
    </w:p>
    <w:p w14:paraId="20DCCD4C"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комиссия заполняет следующим образом.</w:t>
      </w:r>
    </w:p>
    <w:p w14:paraId="51BCAB9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p>
    <w:p w14:paraId="4E0F5E33"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В графе 8 «Статус объекта учета» указываются коды статусов:</w:t>
      </w:r>
    </w:p>
    <w:p w14:paraId="3E9DBA0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p>
    <w:p w14:paraId="43F63672"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11 – в эксплуатации;</w:t>
      </w:r>
    </w:p>
    <w:p w14:paraId="57938B1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12 – требуется ремонт;</w:t>
      </w:r>
    </w:p>
    <w:p w14:paraId="524B6C09"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13 – находится на консервации;</w:t>
      </w:r>
    </w:p>
    <w:p w14:paraId="327C731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14 – требуется модернизация;</w:t>
      </w:r>
    </w:p>
    <w:p w14:paraId="6B57AFFD"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15 – требуется реконструкция;</w:t>
      </w:r>
    </w:p>
    <w:p w14:paraId="1E07621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16 – не соответствует требованиям эксплуатации;</w:t>
      </w:r>
    </w:p>
    <w:p w14:paraId="1C49E20C"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17 – не введен в эксплуатацию.</w:t>
      </w:r>
    </w:p>
    <w:p w14:paraId="59719EDB"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p>
    <w:p w14:paraId="76E80FB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В графе 9 «Целевая функция актива» указываются коды функции:</w:t>
      </w:r>
    </w:p>
    <w:p w14:paraId="3FB10A92"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p>
    <w:p w14:paraId="05EF6A5E"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11 – продолжить эксплуатацию;</w:t>
      </w:r>
    </w:p>
    <w:p w14:paraId="4CD05E22"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12 – ремонт;</w:t>
      </w:r>
    </w:p>
    <w:p w14:paraId="70B80ADA"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13 – консервация;</w:t>
      </w:r>
    </w:p>
    <w:p w14:paraId="5F85387E"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14 – модернизация, дооснащение (дооборудование);</w:t>
      </w:r>
    </w:p>
    <w:p w14:paraId="14D517D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15 – реконструкция;</w:t>
      </w:r>
    </w:p>
    <w:p w14:paraId="4DFF3877"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16 – списание;</w:t>
      </w:r>
    </w:p>
    <w:p w14:paraId="5326060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17 – утилизация.</w:t>
      </w:r>
    </w:p>
    <w:p w14:paraId="74C1D10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p>
    <w:p w14:paraId="4A7C9989"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По результатам инвентаризации председатель инвентаризационной комиссии подготавливает руководителю предложения:</w:t>
      </w:r>
    </w:p>
    <w:p w14:paraId="291B0C3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по отнесению недостач имущества, а также имущества, пришедшего в негодность, на счет виновных лиц либо их списанию (п. 51 Инструкции 157н);</w:t>
      </w:r>
    </w:p>
    <w:p w14:paraId="0DAF6B1A"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по оприходованию излишков;</w:t>
      </w:r>
    </w:p>
    <w:p w14:paraId="1DAC79D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по урегулированию расхождений фактического наличия материальных ценностей с данными бухгалтерского учета при пересортице путем проведения взаимного зачета излишков и недостач, возникших в ее результате;</w:t>
      </w:r>
    </w:p>
    <w:p w14:paraId="7CCC270A"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по списанию нереальной к взысканию дебиторской и невостребованной кредиторской задолженности – на основании проведенной инвентаризации расчетов с приложением:</w:t>
      </w:r>
    </w:p>
    <w:p w14:paraId="3F02B25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Инвентаризационной описи расчетов с покупателями, поставщиками и прочими дебиторами, и кредиторами (ф. 0504089) или</w:t>
      </w:r>
    </w:p>
    <w:p w14:paraId="6580188E"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14:ligatures w14:val="none"/>
        </w:rPr>
        <w:tab/>
        <w:t>Инвентаризационной описи расчетов по поступлениям (ф. 0504091)</w:t>
      </w:r>
    </w:p>
    <w:p w14:paraId="7E3AE9D5" w14:textId="77777777" w:rsidR="00465281" w:rsidRPr="00465281" w:rsidRDefault="00465281" w:rsidP="00465281">
      <w:pPr>
        <w:spacing w:before="100" w:beforeAutospacing="1" w:after="100" w:afterAutospacing="1"/>
        <w:ind w:firstLine="0"/>
        <w:jc w:val="center"/>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b/>
          <w:bCs/>
          <w:kern w:val="0"/>
          <w:sz w:val="24"/>
          <w:szCs w:val="24"/>
          <w:lang w:val="en-US"/>
          <w14:ligatures w14:val="none"/>
        </w:rPr>
        <w:t>VII</w:t>
      </w:r>
      <w:r w:rsidRPr="00465281">
        <w:rPr>
          <w:rFonts w:ascii="Times New Roman" w:eastAsia="Times New Roman" w:hAnsi="Times New Roman" w:cs="Times New Roman"/>
          <w:b/>
          <w:bCs/>
          <w:kern w:val="0"/>
          <w:sz w:val="24"/>
          <w:szCs w:val="24"/>
          <w14:ligatures w14:val="none"/>
        </w:rPr>
        <w:t>. Порядок организации и обеспечения внутреннего финансового контроля</w:t>
      </w:r>
    </w:p>
    <w:p w14:paraId="35297FF3"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Внутренний контроль проводится на основании Положения, утвержденного Постановлением администрации.</w:t>
      </w:r>
    </w:p>
    <w:p w14:paraId="141E5297" w14:textId="77777777" w:rsidR="00465281" w:rsidRPr="00465281" w:rsidRDefault="00465281" w:rsidP="00465281">
      <w:pPr>
        <w:spacing w:before="100" w:beforeAutospacing="1" w:after="100" w:afterAutospacing="1"/>
        <w:ind w:firstLine="0"/>
        <w:jc w:val="center"/>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b/>
          <w:bCs/>
          <w:kern w:val="0"/>
          <w:sz w:val="24"/>
          <w:szCs w:val="24"/>
          <w:lang w:val="en-US"/>
          <w14:ligatures w14:val="none"/>
        </w:rPr>
        <w:t>VIII</w:t>
      </w:r>
      <w:r w:rsidRPr="00465281">
        <w:rPr>
          <w:rFonts w:ascii="Times New Roman" w:eastAsia="Times New Roman" w:hAnsi="Times New Roman" w:cs="Times New Roman"/>
          <w:b/>
          <w:bCs/>
          <w:kern w:val="0"/>
          <w:sz w:val="24"/>
          <w:szCs w:val="24"/>
          <w14:ligatures w14:val="none"/>
        </w:rPr>
        <w:t>. Бюджетная отчетность</w:t>
      </w:r>
    </w:p>
    <w:p w14:paraId="6A531F01"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 Бюджетная отчетность (в т. ч.</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по администрированию доходов бюджета) составляется</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на основании аналитического и синтетического учета по формам, в объеме и в сроки,</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установленные вышестоящей организацией и бюджетным законодательством (приказ</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Минфина от 28.12.2010</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191н). Бюджетная отчетность представляется главному</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распорядителю бюджетных средств в установленные им сроки.</w:t>
      </w:r>
    </w:p>
    <w:p w14:paraId="11D95364"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денежными притоками Администрации от всех видов деятельности и их оттоками.</w:t>
      </w:r>
    </w:p>
    <w:p w14:paraId="5960D7A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Основание: пункт 19 СГС «Отчет о движении</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денежных</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средств».</w:t>
      </w:r>
    </w:p>
    <w:p w14:paraId="733D0D1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3. Бюджетная отчетность формируется и хранится в виде электронного документа в</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информационной системе СВОД-СМАРТ. Бумажная копия комплекта отчетности хранится</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у главного бухгалтера.</w:t>
      </w:r>
    </w:p>
    <w:p w14:paraId="082BD76B"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Основание: часть 7.1 статьи 13 Закона от 06.12.2011 №</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402-ФЗ.</w:t>
      </w:r>
    </w:p>
    <w:p w14:paraId="14F3CFDB" w14:textId="77777777" w:rsidR="00465281" w:rsidRPr="00465281" w:rsidRDefault="00465281" w:rsidP="00465281">
      <w:pPr>
        <w:spacing w:before="100" w:beforeAutospacing="1" w:after="100" w:afterAutospacing="1"/>
        <w:ind w:firstLine="0"/>
        <w:jc w:val="center"/>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b/>
          <w:bCs/>
          <w:kern w:val="0"/>
          <w:sz w:val="24"/>
          <w:szCs w:val="24"/>
          <w:lang w:val="en-US"/>
          <w14:ligatures w14:val="none"/>
        </w:rPr>
        <w:t>IX</w:t>
      </w:r>
      <w:r w:rsidRPr="00465281">
        <w:rPr>
          <w:rFonts w:ascii="Times New Roman" w:eastAsia="Times New Roman" w:hAnsi="Times New Roman" w:cs="Times New Roman"/>
          <w:b/>
          <w:bCs/>
          <w:kern w:val="0"/>
          <w:sz w:val="24"/>
          <w:szCs w:val="24"/>
          <w14:ligatures w14:val="none"/>
        </w:rPr>
        <w:t>. Порядок передачи документов бухгалтерского учета</w:t>
      </w:r>
      <w:r w:rsidRPr="00465281">
        <w:rPr>
          <w:rFonts w:ascii="Times New Roman" w:eastAsia="Times New Roman" w:hAnsi="Times New Roman" w:cs="Times New Roman"/>
          <w:kern w:val="0"/>
          <w:sz w:val="24"/>
          <w:szCs w:val="24"/>
          <w14:ligatures w14:val="none"/>
        </w:rPr>
        <w:br/>
      </w:r>
      <w:r w:rsidRPr="00465281">
        <w:rPr>
          <w:rFonts w:ascii="Times New Roman" w:eastAsia="Times New Roman" w:hAnsi="Times New Roman" w:cs="Times New Roman"/>
          <w:b/>
          <w:bCs/>
          <w:kern w:val="0"/>
          <w:sz w:val="24"/>
          <w:szCs w:val="24"/>
          <w14:ligatures w14:val="none"/>
        </w:rPr>
        <w:t>при смене руководителя и главного бухгалтера</w:t>
      </w:r>
      <w:r w:rsidRPr="00465281">
        <w:rPr>
          <w:rFonts w:ascii="Times New Roman" w:eastAsia="Times New Roman" w:hAnsi="Times New Roman" w:cs="Times New Roman"/>
          <w:b/>
          <w:bCs/>
          <w:kern w:val="0"/>
          <w:sz w:val="24"/>
          <w:szCs w:val="24"/>
          <w:lang w:val="en-US"/>
          <w14:ligatures w14:val="none"/>
        </w:rPr>
        <w:t> </w:t>
      </w:r>
    </w:p>
    <w:p w14:paraId="6879CFE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1. При смене руководителя или главного бухгалтера Администрации (далее</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 xml:space="preserve">– увольняемые лица) они обязаны в рамках передачи дел новому должностному лицу, иному уполномоченному должностному лицу Администрации (далее – уполномоченное лицо) </w:t>
      </w:r>
      <w:r w:rsidRPr="00465281">
        <w:rPr>
          <w:rFonts w:ascii="Times New Roman" w:eastAsia="Times New Roman" w:hAnsi="Times New Roman" w:cs="Times New Roman"/>
          <w:kern w:val="0"/>
          <w:sz w:val="24"/>
          <w:szCs w:val="24"/>
          <w14:ligatures w14:val="none"/>
        </w:rPr>
        <w:lastRenderedPageBreak/>
        <w:t>передать документы бухгалтерского учета, а также печати и штампы, хранящиеся</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в бухгалтерии.</w:t>
      </w:r>
    </w:p>
    <w:p w14:paraId="242AF9B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2. Передача бухгалтерских документов на основании распоряжения Главы администрации</w:t>
      </w:r>
    </w:p>
    <w:p w14:paraId="1FB9A41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3. Передача документов бухучета осуществляется при участии комиссии, создаваемой в Администрации.</w:t>
      </w:r>
    </w:p>
    <w:p w14:paraId="2FD7CC76"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количества и типа.</w:t>
      </w:r>
    </w:p>
    <w:p w14:paraId="04CB8BC2"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Акт приема-передачи дел должен полностью отражать все существенные недостатки и</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нарушения в организации работы бухгалтерии.</w:t>
      </w:r>
    </w:p>
    <w:p w14:paraId="0FBD507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Акт приема-передачи подписывается уполномоченным лицом, принимающим дела, и</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членами комиссии.</w:t>
      </w:r>
    </w:p>
    <w:p w14:paraId="6CC5C265"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При необходимости члены комиссии включают в акт свои рекомендации и предложения, которые возникли при приеме-передаче дел.</w:t>
      </w:r>
    </w:p>
    <w:p w14:paraId="79BF879C"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4. В</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комиссию, указанную в пункте 3 настоящего Порядка, включаются сотрудники</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Администрации в соответствии с распоряжением на передачу бухгалтерских документов.</w:t>
      </w:r>
    </w:p>
    <w:p w14:paraId="43C273AB"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5. Передаются следующие документы:</w:t>
      </w:r>
    </w:p>
    <w:p w14:paraId="15DC34AD"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учетная политика со всеми приложениями;</w:t>
      </w:r>
    </w:p>
    <w:p w14:paraId="3BDD8440"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квартальные и годовые бухгалтерские отчеты и балансы, налоговые</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декларации;</w:t>
      </w:r>
    </w:p>
    <w:p w14:paraId="3C2755F4"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бухгалтерские регистры синтетического и аналитического учета: книги, оборотные ведомости, карточки, журналы операций;</w:t>
      </w:r>
    </w:p>
    <w:p w14:paraId="4C194F27"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налоговые регистры;</w:t>
      </w:r>
    </w:p>
    <w:p w14:paraId="01FE5906"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 задолженности Администрации, в том числе по уплате налогов;</w:t>
      </w:r>
    </w:p>
    <w:p w14:paraId="15A9E418"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 состоянии лицевых счетов Администрации;</w:t>
      </w:r>
    </w:p>
    <w:p w14:paraId="31A026F1"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по учету зарплаты и по персонифицированному учету;</w:t>
      </w:r>
    </w:p>
    <w:p w14:paraId="6802BB33"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по кассе: кассовые книги, журналы, расходные и приходные кассовые ордера, денежные документы и т. д.;</w:t>
      </w:r>
    </w:p>
    <w:p w14:paraId="4BD47096"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акт о состоянии кассы, составленный на основании ревизии кассы и скрепленный подписью главного бухгалтера;</w:t>
      </w:r>
    </w:p>
    <w:p w14:paraId="2FF01B43"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об условиях хранения и учета наличных денежных средств;</w:t>
      </w:r>
    </w:p>
    <w:p w14:paraId="29529AFB"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договоры с поставщиками и подрядчиками, контрагентами, аренды и т. д.;</w:t>
      </w:r>
    </w:p>
    <w:p w14:paraId="61104727"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договоры с покупателями услуг и работ, подрядчиками и поставщиками;</w:t>
      </w:r>
    </w:p>
    <w:p w14:paraId="4886974E"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учредительные документы и свидетельства: постановка на учет, присвоение номеров, внесение записей в единый реестр, коды и т. п.;</w:t>
      </w:r>
    </w:p>
    <w:p w14:paraId="6E677A01"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 недвижимом имуществе, транспортных средствах Администрации: свидетельства</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о праве собственности, выписки из ЕГРП, паспорта транспортных средств и т. п.;</w:t>
      </w:r>
    </w:p>
    <w:p w14:paraId="12C05D12"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об основных средствах, нематериальных активах и товарно-материальных ценностях;</w:t>
      </w:r>
    </w:p>
    <w:p w14:paraId="78BF33CF"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акты о результатах полной инвентаризации имущества и финансовых обязательств</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Администрации с приложением инвентаризационных описей, акта проверки кассы Администрации;</w:t>
      </w:r>
    </w:p>
    <w:p w14:paraId="5A3375D9"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14:paraId="033CE42C"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акты ревизий и проверок;</w:t>
      </w:r>
    </w:p>
    <w:p w14:paraId="520A1365"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материалы о недостачах и хищениях, переданных и не переданных в</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правоохранительные органы;</w:t>
      </w:r>
    </w:p>
    <w:p w14:paraId="6796F85C" w14:textId="77777777" w:rsidR="00465281" w:rsidRPr="00465281" w:rsidRDefault="00465281" w:rsidP="00465281">
      <w:pPr>
        <w:spacing w:before="100" w:beforeAutospacing="1" w:after="100" w:afterAutospacing="1"/>
        <w:ind w:right="180" w:firstLine="0"/>
        <w:contextualSpacing/>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бланки строгой отчетности;</w:t>
      </w:r>
    </w:p>
    <w:p w14:paraId="25C2DD21" w14:textId="77777777" w:rsidR="00465281" w:rsidRPr="00465281" w:rsidRDefault="00465281" w:rsidP="00465281">
      <w:pPr>
        <w:spacing w:before="100" w:beforeAutospacing="1" w:after="100" w:afterAutospacing="1"/>
        <w:ind w:right="180"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иная бухгалтерская документация, свидетельствующая о деятельности</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Администрации.</w:t>
      </w:r>
    </w:p>
    <w:p w14:paraId="3FAA108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lastRenderedPageBreak/>
        <w:t>6. При подписании акта приема-передачи при наличии возражений по пунктам акта руководитель и (или) уполномоченное лицо излагают их в письменной форме в присутствии комиссии.</w:t>
      </w:r>
    </w:p>
    <w:p w14:paraId="7A4A020E"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Члены комиссии, имеющие замечания по содержанию акта, подписывают его с отметкой</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i/>
          <w:iCs/>
          <w:kern w:val="0"/>
          <w:sz w:val="24"/>
          <w:szCs w:val="24"/>
          <w14:ligatures w14:val="none"/>
        </w:rPr>
        <w:t>«Замечания прилагаются»</w:t>
      </w:r>
      <w:r w:rsidRPr="00465281">
        <w:rPr>
          <w:rFonts w:ascii="Times New Roman" w:eastAsia="Times New Roman" w:hAnsi="Times New Roman" w:cs="Times New Roman"/>
          <w:kern w:val="0"/>
          <w:sz w:val="24"/>
          <w:szCs w:val="24"/>
          <w14:ligatures w14:val="none"/>
        </w:rPr>
        <w:t>. Текст замечаний излагается на отдельном листе, небольшие по объему замечания допускается фиксировать на самом акте.</w:t>
      </w:r>
    </w:p>
    <w:p w14:paraId="043DD790"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7. Акт приема-передачи оформляется в последний рабочий день увольняемого лица.</w:t>
      </w:r>
    </w:p>
    <w:p w14:paraId="5383682F" w14:textId="77777777" w:rsidR="00465281" w:rsidRPr="00465281" w:rsidRDefault="00465281" w:rsidP="00465281">
      <w:pPr>
        <w:ind w:firstLine="0"/>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8. Акт приема-передачи дел составляется в трех экземплярах: 1-й экземпляр –</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главе Администрации, если увольняется главный бухгалтер, 2-й экземпляр –</w:t>
      </w:r>
      <w:r w:rsidRPr="00465281">
        <w:rPr>
          <w:rFonts w:ascii="Times New Roman" w:eastAsia="Times New Roman" w:hAnsi="Times New Roman" w:cs="Times New Roman"/>
          <w:kern w:val="0"/>
          <w:sz w:val="24"/>
          <w:szCs w:val="24"/>
          <w:lang w:val="en-US"/>
          <w14:ligatures w14:val="none"/>
        </w:rPr>
        <w:t> </w:t>
      </w:r>
      <w:r w:rsidRPr="00465281">
        <w:rPr>
          <w:rFonts w:ascii="Times New Roman" w:eastAsia="Times New Roman" w:hAnsi="Times New Roman" w:cs="Times New Roman"/>
          <w:kern w:val="0"/>
          <w:sz w:val="24"/>
          <w:szCs w:val="24"/>
          <w14:ligatures w14:val="none"/>
        </w:rPr>
        <w:t>увольняемому лицу, 3-й экземпляр – уполномоченному лицу, которое принимало дела.</w:t>
      </w:r>
    </w:p>
    <w:p w14:paraId="7340A7BE"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p>
    <w:p w14:paraId="1270079B"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r w:rsidRPr="00465281">
        <w:rPr>
          <w:rFonts w:ascii="Times New Roman" w:eastAsia="Times New Roman" w:hAnsi="Times New Roman" w:cs="Times New Roman"/>
          <w:kern w:val="0"/>
          <w:sz w:val="24"/>
          <w:szCs w:val="24"/>
          <w14:ligatures w14:val="none"/>
        </w:rPr>
        <w:t>Главный бухгалтер                                                                         И.А. Степанова</w:t>
      </w:r>
    </w:p>
    <w:p w14:paraId="6EE08838"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p>
    <w:p w14:paraId="36D6AE0D"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p>
    <w:p w14:paraId="64DFFD2A"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p>
    <w:p w14:paraId="0000294D"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p>
    <w:p w14:paraId="213D17D0" w14:textId="77777777" w:rsidR="00465281" w:rsidRPr="00465281" w:rsidRDefault="00465281" w:rsidP="00465281">
      <w:pPr>
        <w:spacing w:before="100" w:beforeAutospacing="1" w:after="100" w:afterAutospacing="1"/>
        <w:ind w:firstLine="0"/>
        <w:jc w:val="left"/>
        <w:rPr>
          <w:rFonts w:ascii="Times New Roman" w:eastAsia="Times New Roman" w:hAnsi="Times New Roman" w:cs="Times New Roman"/>
          <w:kern w:val="0"/>
          <w:sz w:val="24"/>
          <w:szCs w:val="24"/>
          <w14:ligatures w14:val="none"/>
        </w:rPr>
      </w:pPr>
    </w:p>
    <w:p w14:paraId="6B24D8C7" w14:textId="77777777" w:rsidR="003B18F3" w:rsidRDefault="003B18F3"/>
    <w:sectPr w:rsidR="003B18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281"/>
    <w:rsid w:val="003B18F3"/>
    <w:rsid w:val="00465281"/>
    <w:rsid w:val="00F30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9968B"/>
  <w15:chartTrackingRefBased/>
  <w15:docId w15:val="{9740A689-5658-4A4E-A4B2-118326C0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6682</Words>
  <Characters>38090</Characters>
  <Application>Microsoft Office Word</Application>
  <DocSecurity>0</DocSecurity>
  <Lines>317</Lines>
  <Paragraphs>89</Paragraphs>
  <ScaleCrop>false</ScaleCrop>
  <Company/>
  <LinksUpToDate>false</LinksUpToDate>
  <CharactersWithSpaces>44683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A</dc:creator>
  <cp:keywords/>
  <dc:description/>
  <cp:lastModifiedBy>I A</cp:lastModifiedBy>
  <cp:revision>1</cp:revision>
  <dcterms:created xsi:type="dcterms:W3CDTF">2023-03-03T07:33:00Z</dcterms:created>
  <dcterms:modified xsi:type="dcterms:W3CDTF">2023-03-03T07:34:00Z</dcterms:modified>
</cp:coreProperties>
</file>