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66" w:rsidRDefault="00743766" w:rsidP="00743766">
      <w:pPr>
        <w:pStyle w:val="51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743766" w:rsidRDefault="00743766" w:rsidP="0074376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743766" w:rsidRDefault="00743766" w:rsidP="0074376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02 июля 2024 г.</w:t>
      </w:r>
    </w:p>
    <w:p w:rsidR="00743766" w:rsidRDefault="00743766" w:rsidP="0074376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743766" w:rsidRDefault="00743766" w:rsidP="00743766">
      <w:pPr>
        <w:ind w:firstLine="567"/>
        <w:jc w:val="both"/>
        <w:rPr>
          <w:color w:val="000000"/>
        </w:rPr>
      </w:pP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743766" w:rsidRDefault="00743766" w:rsidP="00743766">
      <w:pPr>
        <w:pStyle w:val="a7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Облачно с прояснениями. 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В большинстве районов кратковременные дожди, местами грозы, ливни, град. Ветер юго-западный, западный ночью 6-11 м/с, при грозе порывы 17-22 м/с, днем 4-9 м/с, при грозе порывы до 15 м/с. Температура воздуха ночью +14...+19 гр., днем +21...+26 гр., на востоке местами до +29 гр. Атмосферное давление ночью будет слабо повышаться, днем - слабо понижаться.</w:t>
      </w:r>
      <w:proofErr w:type="gramEnd"/>
    </w:p>
    <w:p w:rsidR="00743766" w:rsidRDefault="00743766" w:rsidP="00743766">
      <w:pPr>
        <w:pStyle w:val="a7"/>
        <w:spacing w:line="240" w:lineRule="auto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743766" w:rsidRDefault="00743766" w:rsidP="00743766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743766" w:rsidRDefault="00743766" w:rsidP="00743766">
      <w:pPr>
        <w:ind w:firstLine="709"/>
        <w:jc w:val="both"/>
      </w:pP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743766" w:rsidRDefault="00743766" w:rsidP="0074376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23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743766" w:rsidRDefault="00743766" w:rsidP="00743766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743766" w:rsidRDefault="00743766" w:rsidP="00743766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743766" w:rsidRDefault="00743766" w:rsidP="0074376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743766" w:rsidRDefault="00743766" w:rsidP="00743766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01 июля 2024 года на территории Ленинградской области зарегистрировано 276 152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272 433 человека выписаны, 3 518 летальных исходов.</w:t>
      </w:r>
    </w:p>
    <w:p w:rsidR="00743766" w:rsidRDefault="00743766" w:rsidP="0074376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743766" w:rsidRDefault="00743766" w:rsidP="00743766">
      <w:pPr>
        <w:pStyle w:val="a7"/>
        <w:tabs>
          <w:tab w:val="left" w:pos="0"/>
        </w:tabs>
        <w:spacing w:line="240" w:lineRule="auto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В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Киришском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Тихвинском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Подпорожском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районах - 3 класс, остальные районы 1-2 класс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пожароопасности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.</w:t>
      </w:r>
    </w:p>
    <w:p w:rsidR="00743766" w:rsidRDefault="00743766" w:rsidP="00743766">
      <w:pPr>
        <w:pStyle w:val="a7"/>
        <w:jc w:val="both"/>
      </w:pPr>
      <w:r>
        <w:tab/>
        <w:t>С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26.04.2024 на землях лесного фонда Ленинградской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области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установлено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начало пожароопасного сезона (Приказ Комитета по природным ресурсам Ленинградской области от 25.04.2024 №13).</w:t>
      </w:r>
    </w:p>
    <w:p w:rsidR="00743766" w:rsidRDefault="00743766" w:rsidP="00743766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743766" w:rsidRDefault="00743766" w:rsidP="007437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743766" w:rsidRDefault="00743766" w:rsidP="0074376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sz w:val="24"/>
          <w:szCs w:val="24"/>
          <w:lang w:val="x-none"/>
        </w:rPr>
        <w:t xml:space="preserve"> вероятность природных пожаров, а также увеличение площади природных пожаров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работы, отдых населения в лесной зоне, грозы, повышение температуры воздуха, порывы ветра);</w:t>
      </w:r>
    </w:p>
    <w:p w:rsidR="00743766" w:rsidRDefault="00743766" w:rsidP="0074376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val="x-none"/>
        </w:rPr>
        <w:t>- существует вероятность происшествий, связанных с нарушением остекления, повреждением объектов транспорта и жилого фонда, травматизмом людей, угнетением с/х культур (Источник – град);</w:t>
      </w:r>
    </w:p>
    <w:p w:rsidR="00743766" w:rsidRDefault="00743766" w:rsidP="0074376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нарушение работы систем водоотведения, высокая водность Ладожского озера, дожди, ливни)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;</w:t>
      </w:r>
    </w:p>
    <w:p w:rsidR="00743766" w:rsidRDefault="00743766" w:rsidP="00743766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ab/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 увеличения количества пострадавших на реках и озёрах Ленинградской области, а также заблудившихся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43766" w:rsidRDefault="00743766" w:rsidP="00743766">
      <w:pPr>
        <w:widowControl w:val="0"/>
        <w:tabs>
          <w:tab w:val="left" w:pos="66"/>
        </w:tabs>
        <w:overflowPunct w:val="0"/>
        <w:autoSpaceDE w:val="0"/>
        <w:snapToGrid w:val="0"/>
        <w:ind w:firstLine="709"/>
        <w:jc w:val="both"/>
        <w:textAlignment w:val="baseline"/>
      </w:pPr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существует</w:t>
      </w:r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bCs/>
          <w:color w:val="000000"/>
          <w:spacing w:val="-4"/>
          <w:kern w:val="2"/>
          <w:sz w:val="24"/>
          <w:szCs w:val="24"/>
          <w:lang w:eastAsia="ar-SA"/>
        </w:rPr>
        <w:t>молниезащитой</w:t>
      </w:r>
      <w:proofErr w:type="spellEnd"/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, а также людей разрядами атмосферного электричества во время гроз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(Источник – грозы)</w:t>
      </w:r>
      <w:r>
        <w:rPr>
          <w:bCs/>
          <w:color w:val="000000"/>
          <w:spacing w:val="-4"/>
          <w:kern w:val="2"/>
          <w:sz w:val="24"/>
          <w:szCs w:val="24"/>
          <w:lang w:eastAsia="ar-SA"/>
        </w:rPr>
        <w:t>;</w:t>
      </w:r>
    </w:p>
    <w:p w:rsidR="00743766" w:rsidRDefault="00743766" w:rsidP="007437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 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743766" w:rsidRDefault="00743766" w:rsidP="007437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существует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743766" w:rsidRDefault="00743766" w:rsidP="007437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существует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743766" w:rsidRDefault="00743766" w:rsidP="0074376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743766" w:rsidRDefault="00743766" w:rsidP="0074376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активизация жизнедеятельности клещей, сезон отдыха населения)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</w:rPr>
        <w:t>.</w:t>
      </w:r>
    </w:p>
    <w:p w:rsidR="00743766" w:rsidRDefault="00743766" w:rsidP="00743766">
      <w:pPr>
        <w:widowControl w:val="0"/>
        <w:tabs>
          <w:tab w:val="left" w:pos="66"/>
        </w:tabs>
        <w:overflowPunct w:val="0"/>
        <w:snapToGrid w:val="0"/>
        <w:ind w:firstLine="709"/>
        <w:jc w:val="both"/>
        <w:textAlignment w:val="baseline"/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</w:pPr>
    </w:p>
    <w:p w:rsidR="00743766" w:rsidRDefault="00743766" w:rsidP="0074376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загруженность автотрасс, нарушения скоростного режима, низкое качество дорожного полотна осадки,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743766" w:rsidRDefault="00743766" w:rsidP="00743766">
      <w:pPr>
        <w:tabs>
          <w:tab w:val="left" w:pos="8166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0,5) </w:t>
      </w:r>
      <w:r>
        <w:rPr>
          <w:rFonts w:eastAsia="Arial Unicode MS"/>
          <w:color w:val="000000"/>
          <w:spacing w:val="-4"/>
          <w:sz w:val="24"/>
          <w:szCs w:val="24"/>
        </w:rPr>
        <w:t>возникновения происшествий на акваториях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нарушения мер безопасности на воде,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743766" w:rsidRDefault="00743766" w:rsidP="00743766">
      <w:pPr>
        <w:tabs>
          <w:tab w:val="left" w:pos="8166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0,4) </w:t>
      </w:r>
      <w:r>
        <w:rPr>
          <w:rFonts w:eastAsia="Arial Unicode MS"/>
          <w:color w:val="000000"/>
          <w:spacing w:val="-4"/>
          <w:sz w:val="24"/>
          <w:szCs w:val="24"/>
        </w:rPr>
        <w:t>авиапроисшествий, изменения в расписании воздушных судов на территории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технические неисправности,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0,5) </w:t>
      </w:r>
      <w:r>
        <w:rPr>
          <w:rFonts w:eastAsia="Arial Unicode MS"/>
          <w:color w:val="000000"/>
          <w:spacing w:val="-4"/>
          <w:sz w:val="24"/>
          <w:szCs w:val="24"/>
        </w:rPr>
        <w:t>происшествий и аварий на железнодорожном транспорте на территории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нарушение правил эксплуатации железнодорожного транспорта, неисправность путей, дефекты оборудования, ливни, грозы, град, 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(Источник – изношенность сетей, повышение нагрузки на сети,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изношенность сетей, ливни, грозы, град, порывы ветра,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повышение температуры воздуха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743766" w:rsidRDefault="00743766" w:rsidP="007437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743766" w:rsidRDefault="00743766" w:rsidP="00743766">
      <w:pPr>
        <w:ind w:firstLine="709"/>
        <w:jc w:val="both"/>
        <w:rPr>
          <w:shd w:val="clear" w:color="auto" w:fill="FFFF00"/>
        </w:rPr>
      </w:pP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743766" w:rsidRDefault="00743766" w:rsidP="0074376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743766" w:rsidRDefault="00743766" w:rsidP="0074376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lastRenderedPageBreak/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743766" w:rsidRDefault="00743766" w:rsidP="007437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743766" w:rsidRDefault="00743766" w:rsidP="00743766">
      <w:pPr>
        <w:numPr>
          <w:ilvl w:val="0"/>
          <w:numId w:val="1"/>
        </w:numPr>
        <w:suppressAutoHyphens w:val="0"/>
        <w:ind w:left="0" w:firstLine="709"/>
        <w:jc w:val="both"/>
      </w:pPr>
    </w:p>
    <w:p w:rsidR="00743766" w:rsidRDefault="00743766" w:rsidP="007437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>
        <w:rPr>
          <w:color w:val="000000"/>
          <w:sz w:val="24"/>
          <w:szCs w:val="24"/>
        </w:rPr>
        <w:t>безопасности</w:t>
      </w:r>
      <w:proofErr w:type="gramStart"/>
      <w:r>
        <w:rPr>
          <w:color w:val="000000"/>
          <w:sz w:val="24"/>
          <w:szCs w:val="24"/>
        </w:rPr>
        <w:t>;в</w:t>
      </w:r>
      <w:proofErr w:type="spellEnd"/>
      <w:proofErr w:type="gramEnd"/>
      <w:r>
        <w:rPr>
          <w:color w:val="000000"/>
          <w:sz w:val="24"/>
          <w:szCs w:val="24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743766" w:rsidRDefault="00743766" w:rsidP="0074376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743766" w:rsidRDefault="00743766" w:rsidP="0074376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743766" w:rsidRDefault="00743766" w:rsidP="00743766">
      <w:pPr>
        <w:suppressAutoHyphens w:val="0"/>
        <w:spacing w:line="276" w:lineRule="auto"/>
        <w:ind w:firstLine="709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проверку и оборудование мест отдыха и курения в лесу, стоянок автотранспорта, мест для разведения костров;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подготовку и инструктаж руководителей работ по тушению природных (лесных) пожаров;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743766" w:rsidRDefault="00743766" w:rsidP="00743766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743766" w:rsidRDefault="00743766" w:rsidP="00743766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743766" w:rsidRDefault="00743766" w:rsidP="007437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743766" w:rsidRDefault="00743766" w:rsidP="007437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743766" w:rsidRDefault="00743766" w:rsidP="007437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743766" w:rsidRDefault="00743766" w:rsidP="0074376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743766" w:rsidRDefault="00743766" w:rsidP="0074376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743766" w:rsidRDefault="00743766" w:rsidP="0074376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743766" w:rsidRDefault="00743766" w:rsidP="007437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743766" w:rsidRDefault="00743766" w:rsidP="0074376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743766" w:rsidRDefault="00743766" w:rsidP="007437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743766" w:rsidRDefault="00743766" w:rsidP="007437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743766" w:rsidRDefault="00743766" w:rsidP="007437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743766" w:rsidRDefault="00743766" w:rsidP="007437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743766" w:rsidRDefault="00743766" w:rsidP="007437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743766" w:rsidRDefault="00743766" w:rsidP="00743766">
      <w:pPr>
        <w:suppressAutoHyphens w:val="0"/>
        <w:ind w:firstLine="709"/>
        <w:jc w:val="both"/>
      </w:pPr>
    </w:p>
    <w:p w:rsidR="00743766" w:rsidRDefault="00743766" w:rsidP="0074376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 организовать мониторинг на реках и внутренних водоёмах.</w:t>
      </w:r>
    </w:p>
    <w:p w:rsidR="00743766" w:rsidRDefault="00743766" w:rsidP="00743766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743766" w:rsidRDefault="00743766" w:rsidP="00743766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743766" w:rsidRDefault="00743766" w:rsidP="00743766">
      <w:pPr>
        <w:tabs>
          <w:tab w:val="left" w:pos="284"/>
        </w:tabs>
        <w:suppressAutoHyphens w:val="0"/>
        <w:ind w:right="-426"/>
        <w:jc w:val="both"/>
      </w:pPr>
    </w:p>
    <w:p w:rsidR="00743766" w:rsidRDefault="00743766" w:rsidP="00743766">
      <w:pPr>
        <w:tabs>
          <w:tab w:val="left" w:pos="284"/>
        </w:tabs>
        <w:suppressAutoHyphens w:val="0"/>
        <w:ind w:right="-426"/>
        <w:jc w:val="both"/>
      </w:pPr>
      <w:r>
        <w:t xml:space="preserve">ЗНЦ (СОД) ЦУКС ГУ МЧС России по Ленинградской области </w:t>
      </w:r>
      <w:r>
        <w:tab/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29845</wp:posOffset>
            </wp:positionV>
            <wp:extent cx="920115" cy="496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4" t="-2733" r="-1494" b="-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</w:t>
      </w:r>
    </w:p>
    <w:p w:rsidR="00743766" w:rsidRDefault="00743766" w:rsidP="0074376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            В.А. Васильев</w:t>
      </w:r>
      <w:r>
        <w:rPr>
          <w:color w:val="000000"/>
          <w:sz w:val="24"/>
          <w:szCs w:val="24"/>
        </w:rPr>
        <w:t xml:space="preserve">   </w:t>
      </w:r>
    </w:p>
    <w:p w:rsidR="00743766" w:rsidRPr="00743766" w:rsidRDefault="00743766" w:rsidP="00743766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  <w:t xml:space="preserve">            </w:t>
      </w:r>
      <w:r>
        <w:t xml:space="preserve">                             </w:t>
      </w:r>
      <w:r>
        <w:t xml:space="preserve"> Н.А. Михеева</w:t>
      </w:r>
    </w:p>
    <w:p w:rsidR="0027771B" w:rsidRPr="0027771B" w:rsidRDefault="0027771B" w:rsidP="0027771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>
        <w:t xml:space="preserve">Передала: </w:t>
      </w:r>
      <w:r w:rsidRPr="0027771B">
        <w:rPr>
          <w:sz w:val="24"/>
          <w:szCs w:val="24"/>
        </w:rPr>
        <w:t xml:space="preserve">диспетчер ЕДДС Волховского МР       </w:t>
      </w:r>
      <w:r>
        <w:rPr>
          <w:sz w:val="24"/>
          <w:szCs w:val="24"/>
        </w:rPr>
        <w:t xml:space="preserve">                                                         </w:t>
      </w:r>
      <w:r w:rsidR="00743766">
        <w:rPr>
          <w:sz w:val="24"/>
          <w:szCs w:val="24"/>
        </w:rPr>
        <w:t xml:space="preserve"> Т. Ю. Кузнецова</w:t>
      </w:r>
    </w:p>
    <w:p w:rsidR="0027771B" w:rsidRDefault="0027771B" w:rsidP="0027771B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27771B" w:rsidRDefault="0027771B" w:rsidP="0027771B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27771B" w:rsidRDefault="0027771B" w:rsidP="0027771B">
      <w:pPr>
        <w:tabs>
          <w:tab w:val="left" w:pos="284"/>
        </w:tabs>
        <w:suppressAutoHyphens w:val="0"/>
        <w:ind w:right="-426"/>
        <w:jc w:val="both"/>
      </w:pP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5C" w:rsidRDefault="00C8085C">
      <w:r>
        <w:separator/>
      </w:r>
    </w:p>
  </w:endnote>
  <w:endnote w:type="continuationSeparator" w:id="0">
    <w:p w:rsidR="00C8085C" w:rsidRDefault="00C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E" w:rsidRDefault="00947B6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E" w:rsidRDefault="00947B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5C" w:rsidRDefault="00C8085C">
      <w:r>
        <w:separator/>
      </w:r>
    </w:p>
  </w:footnote>
  <w:footnote w:type="continuationSeparator" w:id="0">
    <w:p w:rsidR="00C8085C" w:rsidRDefault="00C8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19"/>
    <w:rsid w:val="0027771B"/>
    <w:rsid w:val="004E5819"/>
    <w:rsid w:val="00743766"/>
    <w:rsid w:val="00896556"/>
    <w:rsid w:val="00947B6E"/>
    <w:rsid w:val="00BF2EBF"/>
    <w:rsid w:val="00C8085C"/>
    <w:rsid w:val="00D01B4A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27771B"/>
  </w:style>
  <w:style w:type="paragraph" w:styleId="a7">
    <w:name w:val="Body Text"/>
    <w:basedOn w:val="a"/>
    <w:link w:val="a8"/>
    <w:rsid w:val="0027771B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27771B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27771B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27771B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27771B"/>
    <w:pPr>
      <w:keepNext/>
      <w:jc w:val="center"/>
    </w:pPr>
    <w:rPr>
      <w:rFonts w:ascii="Batang" w:eastAsia="Batang" w:hAnsi="Batang" w:cs="Batang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27771B"/>
  </w:style>
  <w:style w:type="paragraph" w:styleId="a7">
    <w:name w:val="Body Text"/>
    <w:basedOn w:val="a"/>
    <w:link w:val="a8"/>
    <w:rsid w:val="0027771B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27771B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27771B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27771B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27771B"/>
    <w:pPr>
      <w:keepNext/>
      <w:jc w:val="center"/>
    </w:pPr>
    <w:rPr>
      <w:rFonts w:ascii="Batang" w:eastAsia="Batang" w:hAnsi="Batang" w:cs="Batan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2024-07-01T11:43:00Z</dcterms:created>
  <dcterms:modified xsi:type="dcterms:W3CDTF">2024-07-01T11:46:00Z</dcterms:modified>
</cp:coreProperties>
</file>