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5C" w:rsidRPr="00E2115C" w:rsidRDefault="00E2115C" w:rsidP="00E2115C">
      <w:pPr>
        <w:keepNext/>
        <w:keepLines/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E2115C">
        <w:rPr>
          <w:rFonts w:eastAsia="Batang"/>
          <w:b/>
          <w:color w:val="000000"/>
          <w:lang w:eastAsia="zh-CN"/>
        </w:rPr>
        <w:t>ЕЖЕДНЕВНЫЙ ПРОГНОЗ</w:t>
      </w:r>
    </w:p>
    <w:p w:rsidR="00E2115C" w:rsidRPr="00E2115C" w:rsidRDefault="00E2115C" w:rsidP="00E2115C">
      <w:pPr>
        <w:keepNext/>
        <w:keepLines/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 w:hint="eastAsia"/>
          <w:b/>
          <w:color w:val="323232"/>
          <w:sz w:val="22"/>
          <w:szCs w:val="20"/>
          <w:lang w:eastAsia="zh-CN"/>
        </w:rPr>
      </w:pPr>
      <w:r w:rsidRPr="00E2115C">
        <w:rPr>
          <w:rFonts w:eastAsia="Batang"/>
          <w:b/>
          <w:color w:val="000000"/>
          <w:lang w:eastAsia="zh-CN"/>
        </w:rPr>
        <w:t>возникновения и развития чрезвычайных ситуаций на территории</w:t>
      </w:r>
    </w:p>
    <w:p w:rsidR="00E2115C" w:rsidRPr="00E2115C" w:rsidRDefault="00E2115C" w:rsidP="00E2115C">
      <w:pPr>
        <w:keepNext/>
        <w:keepLines/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 w:hint="eastAsia"/>
          <w:b/>
          <w:color w:val="323232"/>
          <w:sz w:val="22"/>
          <w:szCs w:val="20"/>
          <w:lang w:eastAsia="zh-CN"/>
        </w:rPr>
      </w:pPr>
      <w:r w:rsidRPr="00E2115C">
        <w:rPr>
          <w:rFonts w:eastAsia="Batang"/>
          <w:b/>
          <w:color w:val="000000"/>
          <w:lang w:eastAsia="zh-CN"/>
        </w:rPr>
        <w:t>Ленинградской области на 18 сентября 2024 г.</w:t>
      </w:r>
    </w:p>
    <w:p w:rsidR="00E2115C" w:rsidRPr="00E2115C" w:rsidRDefault="00E2115C" w:rsidP="00E2115C">
      <w:pPr>
        <w:keepNext/>
        <w:keepLines/>
        <w:suppressAutoHyphens/>
        <w:overflowPunct w:val="0"/>
        <w:autoSpaceDE w:val="0"/>
        <w:ind w:firstLine="567"/>
        <w:jc w:val="center"/>
        <w:textAlignment w:val="baseline"/>
        <w:rPr>
          <w:rFonts w:hint="eastAsia"/>
          <w:color w:val="323232"/>
          <w:sz w:val="22"/>
          <w:szCs w:val="22"/>
          <w:lang w:eastAsia="zh-CN"/>
        </w:rPr>
      </w:pPr>
      <w:r w:rsidRPr="00E2115C">
        <w:rPr>
          <w:i/>
          <w:color w:val="000000"/>
          <w:lang w:eastAsia="zh-CN"/>
        </w:rPr>
        <w:t>(</w:t>
      </w:r>
      <w:proofErr w:type="gramStart"/>
      <w:r w:rsidRPr="00E2115C">
        <w:rPr>
          <w:i/>
          <w:color w:val="000000"/>
          <w:lang w:eastAsia="zh-CN"/>
        </w:rPr>
        <w:t>подготовлен</w:t>
      </w:r>
      <w:proofErr w:type="gramEnd"/>
      <w:r w:rsidRPr="00E2115C">
        <w:rPr>
          <w:i/>
          <w:color w:val="000000"/>
          <w:lang w:eastAsia="zh-CN"/>
        </w:rPr>
        <w:t xml:space="preserve"> на основе информации ФГБУ "Северо-Западное управление по гидрометеорологии и мониторингу окружающей среды") </w:t>
      </w:r>
    </w:p>
    <w:p w:rsidR="00E2115C" w:rsidRPr="00E2115C" w:rsidRDefault="00E2115C" w:rsidP="00E2115C">
      <w:pPr>
        <w:suppressAutoHyphens/>
        <w:ind w:firstLine="567"/>
        <w:jc w:val="both"/>
        <w:rPr>
          <w:color w:val="000000"/>
          <w:sz w:val="22"/>
          <w:szCs w:val="22"/>
          <w:lang w:eastAsia="zh-CN"/>
        </w:rPr>
      </w:pP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color w:val="000000"/>
          <w:lang w:eastAsia="zh-CN"/>
        </w:rPr>
        <w:t>1. Метеорологическая обстановка.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color w:val="000000"/>
          <w:spacing w:val="-4"/>
          <w:lang w:eastAsia="zh-CN"/>
        </w:rPr>
        <w:t>Облачно с прояснениями. Преимущественно без осадков. Ночью и утром местами туман. Ветер западный, северо-западный 2-7 м/</w:t>
      </w:r>
      <w:proofErr w:type="gramStart"/>
      <w:r w:rsidRPr="00E2115C">
        <w:rPr>
          <w:rFonts w:eastAsia="Arial Unicode MS"/>
          <w:color w:val="000000"/>
          <w:spacing w:val="-4"/>
          <w:lang w:eastAsia="zh-CN"/>
        </w:rPr>
        <w:t>с</w:t>
      </w:r>
      <w:proofErr w:type="gramEnd"/>
      <w:r w:rsidRPr="00E2115C">
        <w:rPr>
          <w:rFonts w:eastAsia="Arial Unicode MS"/>
          <w:color w:val="000000"/>
          <w:spacing w:val="-4"/>
          <w:lang w:eastAsia="zh-CN"/>
        </w:rPr>
        <w:t xml:space="preserve">. </w:t>
      </w:r>
      <w:proofErr w:type="gramStart"/>
      <w:r w:rsidRPr="00E2115C">
        <w:rPr>
          <w:rFonts w:eastAsia="Arial Unicode MS"/>
          <w:color w:val="000000"/>
          <w:spacing w:val="-4"/>
          <w:lang w:eastAsia="zh-CN"/>
        </w:rPr>
        <w:t>Температура</w:t>
      </w:r>
      <w:proofErr w:type="gramEnd"/>
      <w:r w:rsidRPr="00E2115C">
        <w:rPr>
          <w:rFonts w:eastAsia="Arial Unicode MS"/>
          <w:color w:val="000000"/>
          <w:spacing w:val="-4"/>
          <w:lang w:eastAsia="zh-CN"/>
        </w:rPr>
        <w:t xml:space="preserve"> воздуха ночью +6...+11 гр., у водоёмов местами до +15 гр., днем +19...+24 гр. Атмосферное давление будет повышаться.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b/>
          <w:bCs/>
          <w:color w:val="000000"/>
          <w:spacing w:val="-4"/>
          <w:lang w:eastAsia="zh-CN"/>
        </w:rPr>
        <w:t>Неблагоприятные метеорологические явления:</w:t>
      </w:r>
      <w:r w:rsidRPr="00E2115C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b/>
          <w:bCs/>
          <w:color w:val="000000"/>
          <w:spacing w:val="-4"/>
          <w:lang w:eastAsia="zh-CN"/>
        </w:rPr>
        <w:t>Опасные метеорологические явления:</w:t>
      </w:r>
      <w:r w:rsidRPr="00E2115C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b/>
          <w:bCs/>
          <w:color w:val="000000"/>
          <w:spacing w:val="-4"/>
          <w:lang w:eastAsia="zh-CN"/>
        </w:rPr>
        <w:t>Агрометеорологическая обстановка:</w:t>
      </w:r>
      <w:r w:rsidRPr="00E2115C">
        <w:rPr>
          <w:bCs/>
          <w:color w:val="000000"/>
          <w:lang w:eastAsia="zh-CN"/>
        </w:rPr>
        <w:t xml:space="preserve"> </w:t>
      </w:r>
      <w:r w:rsidRPr="00E2115C">
        <w:rPr>
          <w:rFonts w:eastAsia="Arial Unicode MS"/>
          <w:color w:val="000000"/>
          <w:spacing w:val="-4"/>
          <w:lang w:eastAsia="zh-CN"/>
        </w:rPr>
        <w:t>в норме.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color w:val="000000"/>
          <w:lang w:eastAsia="zh-CN"/>
        </w:rPr>
        <w:t>2. Радиационная, химическая, бактериологическая обстановка:</w:t>
      </w:r>
      <w:r w:rsidRPr="00E2115C">
        <w:rPr>
          <w:color w:val="000000"/>
          <w:lang w:eastAsia="zh-CN"/>
        </w:rPr>
        <w:t xml:space="preserve"> в норме.</w:t>
      </w:r>
    </w:p>
    <w:p w:rsidR="00E2115C" w:rsidRPr="00E2115C" w:rsidRDefault="00E2115C" w:rsidP="00E2115C">
      <w:pP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color w:val="000000"/>
          <w:lang w:eastAsia="zh-CN"/>
        </w:rPr>
        <w:t>3. Гидрологическая обстановка:</w:t>
      </w:r>
      <w:r w:rsidRPr="00E2115C">
        <w:rPr>
          <w:color w:val="000000"/>
          <w:lang w:eastAsia="zh-CN"/>
        </w:rPr>
        <w:t xml:space="preserve"> </w:t>
      </w:r>
      <w:r w:rsidRPr="00E2115C">
        <w:rPr>
          <w:rFonts w:eastAsia="Arial"/>
          <w:bCs/>
          <w:color w:val="000000"/>
          <w:spacing w:val="-4"/>
          <w:lang w:eastAsia="ar-SA"/>
        </w:rPr>
        <w:t xml:space="preserve">имеются 23 </w:t>
      </w:r>
      <w:proofErr w:type="gramStart"/>
      <w:r w:rsidRPr="00E2115C">
        <w:rPr>
          <w:rFonts w:eastAsia="Arial"/>
          <w:bCs/>
          <w:color w:val="000000"/>
          <w:spacing w:val="-4"/>
          <w:lang w:eastAsia="ar-SA"/>
        </w:rPr>
        <w:t>стационарных</w:t>
      </w:r>
      <w:proofErr w:type="gramEnd"/>
      <w:r w:rsidRPr="00E2115C">
        <w:rPr>
          <w:rFonts w:eastAsia="Arial"/>
          <w:bCs/>
          <w:color w:val="000000"/>
          <w:spacing w:val="-4"/>
          <w:lang w:eastAsia="ar-SA"/>
        </w:rPr>
        <w:t xml:space="preserve"> гидрометеорологических поста для наблюдения за обстановкой.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"/>
          <w:b/>
          <w:bCs/>
          <w:color w:val="000000"/>
          <w:spacing w:val="-4"/>
          <w:lang w:eastAsia="ar-SA"/>
        </w:rPr>
        <w:t xml:space="preserve">3.1. Опасные гидрологические явления: </w:t>
      </w:r>
      <w:bookmarkStart w:id="0" w:name="OLE_LINK711"/>
      <w:bookmarkStart w:id="1" w:name="OLE_LINK811"/>
      <w:bookmarkStart w:id="2" w:name="OLE_LINK911"/>
      <w:r w:rsidRPr="00E2115C">
        <w:rPr>
          <w:rFonts w:eastAsia="Arial"/>
          <w:bCs/>
          <w:color w:val="000000"/>
          <w:spacing w:val="-4"/>
          <w:lang w:eastAsia="ar-SA"/>
        </w:rPr>
        <w:t>н</w:t>
      </w:r>
      <w:bookmarkEnd w:id="0"/>
      <w:bookmarkEnd w:id="1"/>
      <w:bookmarkEnd w:id="2"/>
      <w:r w:rsidRPr="00E2115C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E2115C" w:rsidRPr="00E2115C" w:rsidRDefault="00E2115C" w:rsidP="00E2115C">
      <w:pPr>
        <w:suppressAutoHyphens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"/>
          <w:bCs/>
          <w:iCs/>
          <w:color w:val="000000"/>
          <w:spacing w:val="-4"/>
          <w:lang w:eastAsia="ar-SA"/>
        </w:rPr>
        <w:tab/>
      </w:r>
      <w:r w:rsidRPr="00E2115C">
        <w:rPr>
          <w:rFonts w:eastAsia="Lucida Sans Unicode"/>
          <w:b/>
          <w:color w:val="000000"/>
          <w:lang w:eastAsia="zh-CN"/>
        </w:rPr>
        <w:t xml:space="preserve">3.2. Неблагоприятные гидрологические явления: </w:t>
      </w:r>
      <w:bookmarkStart w:id="3" w:name="OLE_LINK71"/>
      <w:bookmarkStart w:id="4" w:name="OLE_LINK81"/>
      <w:bookmarkStart w:id="5" w:name="OLE_LINK91"/>
      <w:r w:rsidRPr="00E2115C">
        <w:rPr>
          <w:rFonts w:eastAsia="Arial"/>
          <w:bCs/>
          <w:color w:val="000000"/>
          <w:spacing w:val="-4"/>
          <w:lang w:eastAsia="ar-SA"/>
        </w:rPr>
        <w:t>н</w:t>
      </w:r>
      <w:bookmarkEnd w:id="3"/>
      <w:bookmarkEnd w:id="4"/>
      <w:bookmarkEnd w:id="5"/>
      <w:r w:rsidRPr="00E2115C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E2115C" w:rsidRPr="00E2115C" w:rsidRDefault="00E2115C" w:rsidP="00E2115C">
      <w:p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bCs/>
          <w:color w:val="000000"/>
          <w:lang w:eastAsia="zh-CN"/>
        </w:rPr>
        <w:t>4. Биолого-социальная обстановка:</w:t>
      </w:r>
    </w:p>
    <w:p w:rsidR="00E2115C" w:rsidRPr="00E2115C" w:rsidRDefault="00E2115C" w:rsidP="00E2115C">
      <w:pPr>
        <w:widowControl w:val="0"/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</w:p>
    <w:p w:rsidR="00E2115C" w:rsidRPr="00E2115C" w:rsidRDefault="00E2115C" w:rsidP="00E2115C">
      <w:pPr>
        <w:widowControl w:val="0"/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E2115C">
        <w:rPr>
          <w:rFonts w:eastAsia="Arial"/>
          <w:bCs/>
          <w:color w:val="000000"/>
          <w:spacing w:val="-4"/>
          <w:lang w:eastAsia="ar-SA"/>
        </w:rPr>
        <w:t xml:space="preserve">По состоянию на 17 сентября 2024 года на территории Ленинградской области  зарегистрировано  277 457 случаев заражения </w:t>
      </w:r>
      <w:proofErr w:type="spellStart"/>
      <w:r w:rsidRPr="00E2115C">
        <w:rPr>
          <w:rFonts w:eastAsia="Arial"/>
          <w:bCs/>
          <w:color w:val="000000"/>
          <w:spacing w:val="-4"/>
          <w:lang w:eastAsia="ar-SA"/>
        </w:rPr>
        <w:t>коронавирусной</w:t>
      </w:r>
      <w:proofErr w:type="spellEnd"/>
      <w:r w:rsidRPr="00E2115C">
        <w:rPr>
          <w:rFonts w:eastAsia="Arial"/>
          <w:bCs/>
          <w:color w:val="000000"/>
          <w:spacing w:val="-4"/>
          <w:lang w:eastAsia="ar-SA"/>
        </w:rPr>
        <w:t xml:space="preserve"> инфекцией, 273 624 человека выписаны, 3 518 летальных исходов.</w:t>
      </w:r>
    </w:p>
    <w:p w:rsidR="00E2115C" w:rsidRPr="00E2115C" w:rsidRDefault="00E2115C" w:rsidP="00E2115C">
      <w:pPr>
        <w:widowControl w:val="0"/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bCs/>
          <w:color w:val="000000"/>
          <w:lang w:eastAsia="zh-CN"/>
        </w:rPr>
        <w:t xml:space="preserve">5. </w:t>
      </w:r>
      <w:proofErr w:type="spellStart"/>
      <w:r w:rsidRPr="00E2115C">
        <w:rPr>
          <w:b/>
          <w:bCs/>
          <w:color w:val="000000"/>
          <w:lang w:eastAsia="zh-CN"/>
        </w:rPr>
        <w:t>Лесопожарная</w:t>
      </w:r>
      <w:proofErr w:type="spellEnd"/>
      <w:r w:rsidRPr="00E2115C">
        <w:rPr>
          <w:b/>
          <w:bCs/>
          <w:color w:val="000000"/>
          <w:lang w:eastAsia="zh-CN"/>
        </w:rPr>
        <w:t xml:space="preserve"> обстановка:</w:t>
      </w:r>
    </w:p>
    <w:p w:rsidR="00E2115C" w:rsidRPr="00E2115C" w:rsidRDefault="00E2115C" w:rsidP="00E2115C">
      <w:pPr>
        <w:tabs>
          <w:tab w:val="left" w:pos="0"/>
        </w:tabs>
        <w:suppressAutoHyphens/>
        <w:spacing w:after="140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"/>
          <w:bCs/>
          <w:color w:val="000000"/>
          <w:spacing w:val="-4"/>
          <w:bdr w:val="none" w:sz="0" w:space="0" w:color="auto" w:frame="1"/>
          <w:lang w:eastAsia="ar-SA"/>
        </w:rPr>
        <w:tab/>
      </w:r>
      <w:r w:rsidRPr="00E2115C">
        <w:rPr>
          <w:rFonts w:eastAsia="Arial"/>
          <w:bCs/>
          <w:color w:val="000000"/>
          <w:spacing w:val="-4"/>
          <w:lang w:eastAsia="ar-SA"/>
        </w:rPr>
        <w:t>Местами 4 класс, в большинстве районов 3 класс.</w:t>
      </w:r>
    </w:p>
    <w:p w:rsidR="00E2115C" w:rsidRPr="00E2115C" w:rsidRDefault="00E2115C" w:rsidP="00E2115C">
      <w:pPr>
        <w:suppressAutoHyphens/>
        <w:spacing w:after="140" w:line="276" w:lineRule="auto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323232"/>
          <w:sz w:val="22"/>
          <w:szCs w:val="22"/>
          <w:lang w:eastAsia="zh-CN"/>
        </w:rPr>
        <w:tab/>
        <w:t>С</w:t>
      </w:r>
      <w:r w:rsidRPr="00E2115C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26.04.2024 на землях лесного фонда Ленинградской </w:t>
      </w:r>
      <w:r w:rsidRPr="00E2115C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области</w:t>
      </w:r>
      <w:r w:rsidRPr="00E2115C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</w:t>
      </w:r>
      <w:r w:rsidRPr="00E2115C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установлено</w:t>
      </w:r>
      <w:r w:rsidRPr="00E2115C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E2115C" w:rsidRPr="00E2115C" w:rsidRDefault="00E2115C" w:rsidP="00E2115C">
      <w:pPr>
        <w:widowControl w:val="0"/>
        <w:shd w:val="clear" w:color="auto" w:fill="FFFFFF"/>
        <w:tabs>
          <w:tab w:val="left" w:pos="845"/>
          <w:tab w:val="left" w:pos="2229"/>
        </w:tabs>
        <w:suppressAutoHyphens/>
        <w:ind w:firstLine="737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>С 05.07.2024 года установлен особый противопожарный режим на территории Ленинградской области (Постановление Правительства ЛО № 461 от 05.07.2024).</w:t>
      </w:r>
    </w:p>
    <w:p w:rsidR="00E2115C" w:rsidRPr="00E2115C" w:rsidRDefault="00E2115C" w:rsidP="00E2115C">
      <w:pPr>
        <w:suppressAutoHyphens/>
        <w:ind w:firstLine="709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b/>
          <w:bCs/>
          <w:color w:val="000000"/>
          <w:spacing w:val="-4"/>
          <w:lang w:eastAsia="zh-CN"/>
        </w:rPr>
        <w:t>6. Прогноз чрезвычайных ситуаций.</w:t>
      </w:r>
    </w:p>
    <w:p w:rsidR="00E2115C" w:rsidRPr="00E2115C" w:rsidRDefault="00E2115C" w:rsidP="00E2115C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bCs/>
          <w:color w:val="000000"/>
          <w:spacing w:val="-4"/>
          <w:lang w:eastAsia="zh-CN"/>
        </w:rPr>
        <w:t>6.1. Природные и природно-техногенные ЧС:</w:t>
      </w:r>
    </w:p>
    <w:p w:rsidR="00E2115C" w:rsidRPr="00E2115C" w:rsidRDefault="00E2115C" w:rsidP="00E2115C">
      <w:pPr>
        <w:widowControl w:val="0"/>
        <w:tabs>
          <w:tab w:val="left" w:pos="66"/>
        </w:tabs>
        <w:suppressAutoHyphens/>
        <w:snapToGrid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spacing w:val="-4"/>
          <w:lang w:val="x-none" w:eastAsia="zh-CN"/>
        </w:rPr>
        <w:t xml:space="preserve">- </w:t>
      </w:r>
      <w:r w:rsidRPr="00E2115C">
        <w:rPr>
          <w:b/>
          <w:bCs/>
          <w:color w:val="000000"/>
          <w:spacing w:val="-4"/>
          <w:lang w:val="x-none" w:eastAsia="zh-CN"/>
        </w:rPr>
        <w:t>повышается</w:t>
      </w:r>
      <w:r w:rsidRPr="00E2115C">
        <w:rPr>
          <w:color w:val="000000"/>
          <w:spacing w:val="-4"/>
          <w:lang w:val="x-none" w:eastAsia="zh-CN"/>
        </w:rPr>
        <w:t xml:space="preserve"> вероятность природных пожаров, а также увеличения площади природных пожаров </w:t>
      </w:r>
      <w:r w:rsidRPr="00E2115C">
        <w:rPr>
          <w:b/>
          <w:bCs/>
          <w:color w:val="000000"/>
          <w:spacing w:val="-4"/>
          <w:lang w:val="x-none" w:eastAsia="zh-CN"/>
        </w:rPr>
        <w:t>(Источник — сельскохозяйственные работы, отдых населения в лесной зоне, 3-4 класс ПО);</w:t>
      </w:r>
    </w:p>
    <w:p w:rsidR="00E2115C" w:rsidRPr="00E2115C" w:rsidRDefault="00E2115C" w:rsidP="00E2115C">
      <w:pPr>
        <w:widowControl w:val="0"/>
        <w:tabs>
          <w:tab w:val="left" w:pos="284"/>
        </w:tabs>
        <w:suppressAutoHyphens/>
        <w:overflowPunct w:val="0"/>
        <w:autoSpaceDE w:val="0"/>
        <w:snapToGrid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E2115C">
        <w:rPr>
          <w:b/>
          <w:bCs/>
          <w:color w:val="000000"/>
          <w:spacing w:val="-4"/>
          <w:lang w:eastAsia="ar-SA"/>
        </w:rPr>
        <w:tab/>
      </w:r>
      <w:r w:rsidRPr="00E2115C">
        <w:rPr>
          <w:b/>
          <w:bCs/>
          <w:color w:val="000000"/>
          <w:spacing w:val="-4"/>
          <w:lang w:eastAsia="ar-SA"/>
        </w:rPr>
        <w:tab/>
        <w:t xml:space="preserve">- </w:t>
      </w:r>
      <w:r w:rsidRPr="00E2115C">
        <w:rPr>
          <w:b/>
          <w:bCs/>
          <w:color w:val="000000"/>
          <w:spacing w:val="-4"/>
          <w:lang w:val="x-none" w:eastAsia="ar-SA"/>
        </w:rPr>
        <w:t>сохраняется</w:t>
      </w:r>
      <w:r w:rsidRPr="00E2115C">
        <w:rPr>
          <w:bCs/>
          <w:color w:val="000000"/>
          <w:spacing w:val="-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 w:rsidRPr="00E2115C">
        <w:rPr>
          <w:b/>
          <w:bCs/>
          <w:color w:val="000000"/>
          <w:spacing w:val="-4"/>
          <w:lang w:eastAsia="ar-SA"/>
        </w:rPr>
        <w:t>(Источник – нарушение правил безопасности в лесах и на воде, туман);</w:t>
      </w:r>
    </w:p>
    <w:p w:rsidR="00E2115C" w:rsidRPr="00E2115C" w:rsidRDefault="00E2115C" w:rsidP="00E2115C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bCs/>
          <w:color w:val="000000"/>
          <w:spacing w:val="-4"/>
          <w:lang w:eastAsia="ar-SA"/>
        </w:rPr>
        <w:t>-  сохраняется</w:t>
      </w:r>
      <w:r w:rsidRPr="00E2115C">
        <w:rPr>
          <w:color w:val="000000"/>
          <w:spacing w:val="-4"/>
          <w:lang w:eastAsia="ar-SA"/>
        </w:rPr>
        <w:t xml:space="preserve"> вероятность возникновения острых респираторных вирусных инфекций</w:t>
      </w:r>
      <w:r w:rsidRPr="00E2115C">
        <w:rPr>
          <w:b/>
          <w:bCs/>
          <w:color w:val="000000"/>
          <w:spacing w:val="-4"/>
          <w:lang w:eastAsia="ar-SA"/>
        </w:rPr>
        <w:t>;</w:t>
      </w:r>
    </w:p>
    <w:p w:rsidR="00E2115C" w:rsidRPr="00E2115C" w:rsidRDefault="00E2115C" w:rsidP="00E2115C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bCs/>
          <w:color w:val="000000"/>
          <w:spacing w:val="-4"/>
          <w:lang w:eastAsia="ar-SA"/>
        </w:rPr>
        <w:t>- существует</w:t>
      </w:r>
      <w:r w:rsidRPr="00E2115C">
        <w:rPr>
          <w:bCs/>
          <w:color w:val="000000"/>
          <w:spacing w:val="-4"/>
          <w:lang w:eastAsia="ar-SA"/>
        </w:rPr>
        <w:t xml:space="preserve"> вероятность</w:t>
      </w:r>
      <w:r w:rsidRPr="00E2115C">
        <w:rPr>
          <w:color w:val="000000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E2115C">
        <w:rPr>
          <w:color w:val="000000"/>
          <w:lang w:eastAsia="zh-CN"/>
        </w:rPr>
        <w:t>коронавирусная</w:t>
      </w:r>
      <w:proofErr w:type="spellEnd"/>
      <w:r w:rsidRPr="00E2115C">
        <w:rPr>
          <w:color w:val="000000"/>
          <w:lang w:eastAsia="zh-CN"/>
        </w:rPr>
        <w:t xml:space="preserve"> инфекция) </w:t>
      </w:r>
      <w:r w:rsidRPr="00E2115C">
        <w:rPr>
          <w:b/>
          <w:bCs/>
          <w:color w:val="000000"/>
          <w:spacing w:val="-4"/>
          <w:lang w:eastAsia="ar-SA"/>
        </w:rPr>
        <w:t>(Источник – посещение гражданами РФ различных стран, в том числе тропического региона</w:t>
      </w:r>
      <w:r w:rsidRPr="00E2115C">
        <w:rPr>
          <w:b/>
          <w:color w:val="000000"/>
          <w:lang w:eastAsia="zh-CN"/>
        </w:rPr>
        <w:t>);</w:t>
      </w:r>
    </w:p>
    <w:p w:rsidR="00E2115C" w:rsidRPr="00E2115C" w:rsidRDefault="00E2115C" w:rsidP="00E2115C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bCs/>
          <w:color w:val="000000"/>
          <w:spacing w:val="-4"/>
          <w:lang w:eastAsia="ar-SA"/>
        </w:rPr>
        <w:t xml:space="preserve">- </w:t>
      </w:r>
      <w:r w:rsidRPr="00E2115C">
        <w:rPr>
          <w:rFonts w:eastAsia="Arial Unicode MS"/>
          <w:b/>
          <w:bCs/>
          <w:color w:val="000000"/>
          <w:spacing w:val="-4"/>
          <w:lang w:eastAsia="zh-CN"/>
        </w:rPr>
        <w:t>существует</w:t>
      </w:r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E2115C">
        <w:rPr>
          <w:color w:val="000000"/>
          <w:lang w:eastAsia="zh-CN"/>
        </w:rPr>
        <w:t>вероятность возникновения случаев эпидемических вспышек острых кишечных инфекций</w:t>
      </w:r>
      <w:r w:rsidRPr="00E2115C">
        <w:rPr>
          <w:b/>
          <w:bCs/>
          <w:color w:val="000000"/>
          <w:spacing w:val="-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E2115C">
        <w:rPr>
          <w:b/>
          <w:color w:val="000000"/>
          <w:lang w:eastAsia="zh-CN"/>
        </w:rPr>
        <w:t>);</w:t>
      </w:r>
    </w:p>
    <w:p w:rsidR="00E2115C" w:rsidRPr="00E2115C" w:rsidRDefault="00E2115C" w:rsidP="00E2115C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b/>
          <w:bCs/>
          <w:color w:val="000000"/>
          <w:spacing w:val="-4"/>
          <w:lang w:eastAsia="ar-SA"/>
        </w:rPr>
        <w:lastRenderedPageBreak/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E2115C" w:rsidRPr="00E2115C" w:rsidRDefault="00E2115C" w:rsidP="00E2115C">
      <w:pP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b/>
          <w:bCs/>
          <w:color w:val="000000"/>
          <w:spacing w:val="-4"/>
          <w:lang w:eastAsia="ar-SA"/>
        </w:rPr>
        <w:t xml:space="preserve">- </w:t>
      </w:r>
      <w:r w:rsidRPr="00E2115C">
        <w:rPr>
          <w:b/>
          <w:bCs/>
          <w:color w:val="000000"/>
          <w:spacing w:val="-4"/>
          <w:lang w:val="x-none" w:eastAsia="zh-CN"/>
        </w:rPr>
        <w:t>сохраняется</w:t>
      </w:r>
      <w:r w:rsidRPr="00E2115C">
        <w:rPr>
          <w:rFonts w:eastAsia="Arial Unicode MS"/>
          <w:b/>
          <w:bCs/>
          <w:color w:val="000000"/>
          <w:spacing w:val="-4"/>
          <w:lang w:eastAsia="ar-SA"/>
        </w:rPr>
        <w:t xml:space="preserve"> вероятность выявления случаев клещевого энцефалита и </w:t>
      </w:r>
      <w:proofErr w:type="spellStart"/>
      <w:r w:rsidRPr="00E2115C">
        <w:rPr>
          <w:rFonts w:eastAsia="Arial Unicode MS"/>
          <w:b/>
          <w:bCs/>
          <w:color w:val="000000"/>
          <w:spacing w:val="-4"/>
          <w:lang w:eastAsia="ar-SA"/>
        </w:rPr>
        <w:t>боррелиоза</w:t>
      </w:r>
      <w:proofErr w:type="spellEnd"/>
      <w:r w:rsidRPr="00E2115C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- активизация жизнедеятельности клещей, сезон отдыха населения)</w:t>
      </w:r>
      <w:r w:rsidRPr="00E2115C">
        <w:rPr>
          <w:rFonts w:eastAsia="Arial Unicode MS"/>
          <w:b/>
          <w:bCs/>
          <w:color w:val="000000"/>
          <w:spacing w:val="-4"/>
          <w:kern w:val="2"/>
          <w:lang w:eastAsia="zh-CN"/>
        </w:rPr>
        <w:t>.</w:t>
      </w:r>
    </w:p>
    <w:p w:rsidR="00E2115C" w:rsidRPr="00E2115C" w:rsidRDefault="00E2115C" w:rsidP="00E2115C">
      <w:pP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</w:p>
    <w:p w:rsidR="00E2115C" w:rsidRPr="00E2115C" w:rsidRDefault="00E2115C" w:rsidP="00E2115C">
      <w:pP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b/>
          <w:bCs/>
          <w:color w:val="000000"/>
          <w:spacing w:val="-4"/>
          <w:lang w:eastAsia="zh-CN"/>
        </w:rPr>
        <w:t>6.2. Техногенные ЧС: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E2115C">
        <w:rPr>
          <w:rFonts w:eastAsia="Arial Unicode MS"/>
          <w:color w:val="000000"/>
          <w:spacing w:val="-4"/>
          <w:lang w:eastAsia="zh-CN"/>
        </w:rPr>
        <w:t xml:space="preserve"> </w:t>
      </w:r>
      <w:r w:rsidRPr="00E2115C">
        <w:rPr>
          <w:b/>
          <w:bCs/>
          <w:color w:val="000000"/>
          <w:spacing w:val="-4"/>
          <w:lang w:val="x-none" w:eastAsia="zh-CN"/>
        </w:rPr>
        <w:t>повышается</w:t>
      </w:r>
      <w:r w:rsidRPr="00E2115C">
        <w:rPr>
          <w:b/>
          <w:bCs/>
          <w:color w:val="000000"/>
          <w:spacing w:val="-4"/>
          <w:lang w:val="x-none" w:eastAsia="ar-SA"/>
        </w:rPr>
        <w:t xml:space="preserve"> </w:t>
      </w:r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вероятность происшествий </w:t>
      </w:r>
      <w:r w:rsidRPr="00E2115C">
        <w:rPr>
          <w:rFonts w:eastAsia="Arial Unicode MS"/>
          <w:b/>
          <w:bCs/>
          <w:color w:val="000000"/>
          <w:spacing w:val="-4"/>
          <w:lang w:eastAsia="zh-CN"/>
        </w:rPr>
        <w:t>(до 0,5)</w:t>
      </w:r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E2115C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 район 626-628 км, </w:t>
      </w:r>
      <w:proofErr w:type="spellStart"/>
      <w:r w:rsidRPr="00E2115C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 w:rsidRPr="00E2115C">
        <w:rPr>
          <w:rFonts w:eastAsia="Arial Unicode MS"/>
          <w:bCs/>
          <w:color w:val="000000"/>
          <w:spacing w:val="-4"/>
          <w:lang w:eastAsia="zh-CN"/>
        </w:rPr>
        <w:t>Лужский</w:t>
      </w:r>
      <w:proofErr w:type="spellEnd"/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 район 133-134 км; </w:t>
      </w:r>
      <w:r w:rsidRPr="00E2115C">
        <w:rPr>
          <w:rFonts w:eastAsia="Arial Unicode MS"/>
          <w:b/>
          <w:bCs/>
          <w:color w:val="000000"/>
          <w:spacing w:val="-4"/>
          <w:lang w:eastAsia="ar-SA"/>
        </w:rPr>
        <w:t>(Источник – загруженность автотрасс, нарушения скоростного режима, низкое качество дорожного полотна, туман</w:t>
      </w:r>
      <w:r w:rsidRPr="00E2115C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E2115C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E2115C" w:rsidRPr="00E2115C" w:rsidRDefault="00E2115C" w:rsidP="00E2115C">
      <w:pP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E2115C">
        <w:rPr>
          <w:b/>
          <w:bCs/>
          <w:color w:val="000000"/>
          <w:spacing w:val="-4"/>
          <w:lang w:val="x-none" w:eastAsia="zh-CN"/>
        </w:rPr>
        <w:t>повышается</w:t>
      </w:r>
      <w:r w:rsidRPr="00E2115C">
        <w:rPr>
          <w:rFonts w:eastAsia="Arial Unicode MS"/>
          <w:b/>
          <w:bCs/>
          <w:color w:val="000000"/>
          <w:spacing w:val="-4"/>
          <w:lang w:val="x-none" w:eastAsia="en-US"/>
        </w:rPr>
        <w:t xml:space="preserve"> </w:t>
      </w:r>
      <w:r w:rsidRPr="00E2115C">
        <w:rPr>
          <w:rFonts w:eastAsia="Arial Unicode MS"/>
          <w:color w:val="000000"/>
          <w:spacing w:val="-4"/>
          <w:lang w:eastAsia="en-US"/>
        </w:rPr>
        <w:t>вероятность</w:t>
      </w:r>
      <w:r w:rsidRPr="00E2115C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E2115C">
        <w:rPr>
          <w:rFonts w:eastAsia="Arial Unicode MS"/>
          <w:color w:val="000000"/>
          <w:spacing w:val="-4"/>
          <w:lang w:eastAsia="zh-CN"/>
        </w:rPr>
        <w:t>возникновения происшествий на акваториях Ленинградской области</w:t>
      </w:r>
      <w:r w:rsidRPr="00E2115C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нарушения мер безопасности на воде, </w:t>
      </w:r>
      <w:r w:rsidRPr="00E2115C">
        <w:rPr>
          <w:rFonts w:eastAsia="Arial Unicode MS"/>
          <w:b/>
          <w:bCs/>
          <w:color w:val="000000"/>
          <w:spacing w:val="-4"/>
          <w:lang w:eastAsia="ar-SA"/>
        </w:rPr>
        <w:t>туман</w:t>
      </w:r>
      <w:r w:rsidRPr="00E2115C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E2115C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E2115C" w:rsidRPr="00E2115C" w:rsidRDefault="00E2115C" w:rsidP="00E2115C">
      <w:pP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E2115C">
        <w:rPr>
          <w:b/>
          <w:bCs/>
          <w:color w:val="000000"/>
          <w:spacing w:val="-4"/>
          <w:lang w:val="x-none" w:eastAsia="zh-CN"/>
        </w:rPr>
        <w:t>повышается</w:t>
      </w:r>
      <w:r w:rsidRPr="00E2115C">
        <w:rPr>
          <w:rFonts w:eastAsia="Arial Unicode MS"/>
          <w:b/>
          <w:bCs/>
          <w:color w:val="000000"/>
          <w:spacing w:val="-4"/>
          <w:lang w:val="x-none" w:eastAsia="zh-CN"/>
        </w:rPr>
        <w:t xml:space="preserve"> </w:t>
      </w:r>
      <w:r w:rsidRPr="00E2115C">
        <w:rPr>
          <w:rFonts w:eastAsia="Arial Unicode MS"/>
          <w:color w:val="000000"/>
          <w:spacing w:val="-4"/>
          <w:lang w:eastAsia="zh-CN"/>
        </w:rPr>
        <w:t>вероятность</w:t>
      </w:r>
      <w:r w:rsidRPr="00E2115C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E2115C">
        <w:rPr>
          <w:rFonts w:eastAsia="Arial Unicode MS"/>
          <w:color w:val="000000"/>
          <w:spacing w:val="-4"/>
          <w:lang w:eastAsia="zh-CN"/>
        </w:rPr>
        <w:t>авиапроисшествий, изменения в расписании воздушных судов на территории Ленинградской области</w:t>
      </w:r>
      <w:r w:rsidRPr="00E2115C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технические неисправности, </w:t>
      </w:r>
      <w:r w:rsidRPr="00E2115C">
        <w:rPr>
          <w:rFonts w:eastAsia="Arial Unicode MS"/>
          <w:b/>
          <w:bCs/>
          <w:color w:val="000000"/>
          <w:spacing w:val="-4"/>
          <w:lang w:eastAsia="ar-SA"/>
        </w:rPr>
        <w:t>туман</w:t>
      </w:r>
      <w:r w:rsidRPr="00E2115C">
        <w:rPr>
          <w:b/>
          <w:bCs/>
          <w:color w:val="000000"/>
          <w:spacing w:val="-4"/>
          <w:lang w:eastAsia="ar-SA"/>
        </w:rPr>
        <w:t>)</w:t>
      </w:r>
      <w:r w:rsidRPr="00E2115C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E2115C">
        <w:rPr>
          <w:b/>
          <w:bCs/>
          <w:color w:val="000000"/>
          <w:spacing w:val="-4"/>
          <w:lang w:val="x-none" w:eastAsia="zh-CN"/>
        </w:rPr>
        <w:t>повышается</w:t>
      </w:r>
      <w:r w:rsidRPr="00E2115C">
        <w:rPr>
          <w:b/>
          <w:bCs/>
          <w:color w:val="000000"/>
          <w:spacing w:val="-4"/>
          <w:lang w:val="x-none" w:eastAsia="ar-SA"/>
        </w:rPr>
        <w:t xml:space="preserve"> </w:t>
      </w:r>
      <w:r w:rsidRPr="00E2115C">
        <w:rPr>
          <w:rFonts w:eastAsia="Arial Unicode MS"/>
          <w:color w:val="000000"/>
          <w:spacing w:val="-4"/>
          <w:lang w:eastAsia="zh-CN"/>
        </w:rPr>
        <w:t>вероятность</w:t>
      </w:r>
      <w:r w:rsidRPr="00E2115C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E2115C">
        <w:rPr>
          <w:rFonts w:eastAsia="Arial Unicode MS"/>
          <w:color w:val="000000"/>
          <w:spacing w:val="-4"/>
          <w:lang w:eastAsia="zh-CN"/>
        </w:rPr>
        <w:t>происшествий и аварий на железнодорожном транспорте на территории Ленинградской области</w:t>
      </w:r>
      <w:r w:rsidRPr="00E2115C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нарушение правил эксплуатации железнодорожного транспорта, неисправность путей, дефекты оборудования, </w:t>
      </w:r>
      <w:r w:rsidRPr="00E2115C">
        <w:rPr>
          <w:rFonts w:eastAsia="Arial Unicode MS"/>
          <w:b/>
          <w:bCs/>
          <w:color w:val="000000"/>
          <w:spacing w:val="-4"/>
          <w:lang w:eastAsia="ar-SA"/>
        </w:rPr>
        <w:t>туман</w:t>
      </w:r>
      <w:r w:rsidRPr="00E2115C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E2115C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color w:val="000000"/>
          <w:spacing w:val="-4"/>
          <w:lang w:eastAsia="zh-CN"/>
        </w:rPr>
        <w:t xml:space="preserve">- </w:t>
      </w:r>
      <w:r w:rsidRPr="00E2115C">
        <w:rPr>
          <w:b/>
          <w:bCs/>
          <w:color w:val="000000"/>
          <w:spacing w:val="-4"/>
          <w:lang w:val="x-none" w:eastAsia="zh-CN"/>
        </w:rPr>
        <w:t>сохраняется</w:t>
      </w:r>
      <w:r w:rsidRPr="00E2115C">
        <w:rPr>
          <w:rFonts w:eastAsia="Arial Unicode MS"/>
          <w:color w:val="000000"/>
          <w:spacing w:val="-4"/>
          <w:lang w:val="x-none" w:eastAsia="en-US"/>
        </w:rPr>
        <w:t xml:space="preserve"> </w:t>
      </w:r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E2115C">
        <w:rPr>
          <w:rFonts w:eastAsia="Arial Unicode MS"/>
          <w:b/>
          <w:bCs/>
          <w:color w:val="000000"/>
          <w:spacing w:val="-4"/>
          <w:lang w:eastAsia="zh-CN"/>
        </w:rPr>
        <w:t xml:space="preserve">(до 0,3) </w:t>
      </w:r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повреждений (замыканий, обрывов) на ЛЭП, ТП и </w:t>
      </w:r>
      <w:proofErr w:type="gramStart"/>
      <w:r w:rsidRPr="00E2115C">
        <w:rPr>
          <w:rFonts w:eastAsia="Arial Unicode MS"/>
          <w:bCs/>
          <w:color w:val="000000"/>
          <w:spacing w:val="-4"/>
          <w:lang w:eastAsia="zh-CN"/>
        </w:rPr>
        <w:t>линиях</w:t>
      </w:r>
      <w:proofErr w:type="gramEnd"/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E2115C">
        <w:rPr>
          <w:rFonts w:eastAsia="Arial Unicode MS"/>
          <w:b/>
          <w:bCs/>
          <w:color w:val="000000"/>
          <w:spacing w:val="-4"/>
          <w:lang w:eastAsia="en-US"/>
        </w:rPr>
        <w:t>(Источник – изношенность сетей, повышение нагрузки на сети);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E2115C">
        <w:rPr>
          <w:b/>
          <w:bCs/>
          <w:color w:val="000000"/>
          <w:spacing w:val="-4"/>
          <w:lang w:val="x-none" w:eastAsia="ar-SA"/>
        </w:rPr>
        <w:t>сохраняется</w:t>
      </w:r>
      <w:r w:rsidRPr="00E2115C">
        <w:rPr>
          <w:rFonts w:eastAsia="Arial Unicode MS"/>
          <w:bCs/>
          <w:color w:val="000000"/>
          <w:spacing w:val="-4"/>
          <w:lang w:val="x-none" w:eastAsia="en-US"/>
        </w:rPr>
        <w:t xml:space="preserve"> </w:t>
      </w:r>
      <w:r w:rsidRPr="00E2115C">
        <w:rPr>
          <w:rFonts w:eastAsia="Arial Unicode MS"/>
          <w:color w:val="000000"/>
          <w:spacing w:val="-4"/>
          <w:lang w:eastAsia="en-US"/>
        </w:rPr>
        <w:t>вероятность</w:t>
      </w:r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E2115C">
        <w:rPr>
          <w:rFonts w:eastAsia="Arial Unicode MS"/>
          <w:b/>
          <w:bCs/>
          <w:color w:val="000000"/>
          <w:spacing w:val="-4"/>
          <w:lang w:eastAsia="zh-CN"/>
        </w:rPr>
        <w:t xml:space="preserve">(до 0,3) </w:t>
      </w:r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E2115C">
        <w:rPr>
          <w:rFonts w:eastAsia="Arial Unicode MS"/>
          <w:b/>
          <w:bCs/>
          <w:color w:val="000000"/>
          <w:spacing w:val="-4"/>
          <w:lang w:eastAsia="ar-SA"/>
        </w:rPr>
        <w:t>(Источник – изношенность сетей);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E2115C">
        <w:rPr>
          <w:b/>
          <w:bCs/>
          <w:color w:val="000000"/>
          <w:spacing w:val="-4"/>
          <w:lang w:val="x-none" w:eastAsia="ar-SA"/>
        </w:rPr>
        <w:t>сохраняется</w:t>
      </w:r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 вероятность </w:t>
      </w:r>
      <w:r w:rsidRPr="00E2115C">
        <w:rPr>
          <w:rFonts w:eastAsia="Arial Unicode MS"/>
          <w:b/>
          <w:bCs/>
          <w:color w:val="000000"/>
          <w:spacing w:val="-4"/>
          <w:lang w:eastAsia="zh-CN"/>
        </w:rPr>
        <w:t>(до 0,3)</w:t>
      </w:r>
      <w:r w:rsidRPr="00E2115C">
        <w:rPr>
          <w:rFonts w:eastAsia="Arial Unicode MS"/>
          <w:bCs/>
          <w:color w:val="000000"/>
          <w:spacing w:val="-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E2115C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E2115C">
        <w:rPr>
          <w:rFonts w:eastAsia="Arial Unicode MS"/>
          <w:color w:val="000000"/>
          <w:spacing w:val="-4"/>
          <w:lang w:eastAsia="zh-CN"/>
        </w:rPr>
        <w:t>существует вероятность обнаружения взрывоопасных предметов и неразорвавшихся снарядов времен ВОВ.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color w:val="000000"/>
          <w:lang w:eastAsia="zh-CN"/>
        </w:rPr>
        <w:t>7. Рекомендации по предупреждению возможных рисков ЧС Ф и ТП РСЧС.</w:t>
      </w:r>
    </w:p>
    <w:p w:rsidR="00E2115C" w:rsidRPr="00E2115C" w:rsidRDefault="00E2115C" w:rsidP="00E2115C">
      <w:p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rFonts w:eastAsia="font337"/>
          <w:bCs/>
          <w:color w:val="000000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E2115C" w:rsidRPr="00E2115C" w:rsidRDefault="00E2115C" w:rsidP="00E2115C">
      <w:pP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color w:val="000000"/>
          <w:lang w:eastAsia="zh-CN"/>
        </w:rPr>
        <w:t>По предупреждению бытовых пожаров: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284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gramStart"/>
      <w:r w:rsidRPr="00E2115C">
        <w:rPr>
          <w:color w:val="000000"/>
          <w:lang w:eastAsia="zh-CN"/>
        </w:rPr>
        <w:t>с</w:t>
      </w:r>
      <w:proofErr w:type="gramEnd"/>
      <w:r w:rsidRPr="00E2115C">
        <w:rPr>
          <w:color w:val="000000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E2115C">
        <w:rPr>
          <w:color w:val="000000"/>
          <w:lang w:eastAsia="zh-CN"/>
        </w:rPr>
        <w:t>т.ч</w:t>
      </w:r>
      <w:proofErr w:type="spellEnd"/>
      <w:r w:rsidRPr="00E2115C">
        <w:rPr>
          <w:color w:val="000000"/>
          <w:lang w:eastAsia="zh-CN"/>
        </w:rPr>
        <w:t xml:space="preserve">. печного отопления, электрических и газовых сетей на </w:t>
      </w:r>
      <w:r w:rsidRPr="00E2115C">
        <w:rPr>
          <w:color w:val="000000"/>
          <w:lang w:eastAsia="zh-CN"/>
        </w:rPr>
        <w:lastRenderedPageBreak/>
        <w:t>предмет их технического состояния, с принятием мер по устранению выявленных нарушений;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уточнить финансовые и материальные резервы на случай ликвидации ЧС;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 xml:space="preserve">провести ревизию </w:t>
      </w:r>
      <w:proofErr w:type="gramStart"/>
      <w:r w:rsidRPr="00E2115C">
        <w:rPr>
          <w:color w:val="000000"/>
          <w:lang w:eastAsia="zh-CN"/>
        </w:rPr>
        <w:t>искусственных</w:t>
      </w:r>
      <w:proofErr w:type="gramEnd"/>
      <w:r w:rsidRPr="00E2115C">
        <w:rPr>
          <w:color w:val="000000"/>
          <w:lang w:eastAsia="zh-CN"/>
        </w:rPr>
        <w:t xml:space="preserve"> противопожарных </w:t>
      </w:r>
      <w:proofErr w:type="spellStart"/>
      <w:r w:rsidRPr="00E2115C">
        <w:rPr>
          <w:color w:val="000000"/>
          <w:lang w:eastAsia="zh-CN"/>
        </w:rPr>
        <w:t>водоисточников</w:t>
      </w:r>
      <w:proofErr w:type="spellEnd"/>
      <w:r w:rsidRPr="00E2115C">
        <w:rPr>
          <w:color w:val="000000"/>
          <w:lang w:eastAsia="zh-CN"/>
        </w:rPr>
        <w:t>;</w:t>
      </w:r>
    </w:p>
    <w:p w:rsidR="00E2115C" w:rsidRPr="00E2115C" w:rsidRDefault="00E2115C" w:rsidP="00E2115C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E2115C" w:rsidRPr="00E2115C" w:rsidRDefault="00E2115C" w:rsidP="00E2115C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E2115C" w:rsidRPr="00E2115C" w:rsidRDefault="00E2115C" w:rsidP="00E2115C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 w:rsidRPr="00E2115C">
        <w:rPr>
          <w:color w:val="000000"/>
          <w:lang w:eastAsia="zh-CN"/>
        </w:rPr>
        <w:t>безопасности</w:t>
      </w:r>
      <w:proofErr w:type="gramStart"/>
      <w:r w:rsidRPr="00E2115C">
        <w:rPr>
          <w:color w:val="000000"/>
          <w:lang w:eastAsia="zh-CN"/>
        </w:rPr>
        <w:t>;в</w:t>
      </w:r>
      <w:proofErr w:type="spellEnd"/>
      <w:proofErr w:type="gramEnd"/>
      <w:r w:rsidRPr="00E2115C">
        <w:rPr>
          <w:color w:val="000000"/>
          <w:lang w:eastAsia="zh-CN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E2115C" w:rsidRPr="00E2115C" w:rsidRDefault="00E2115C" w:rsidP="00E2115C">
      <w:pP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color w:val="000000"/>
          <w:lang w:eastAsia="zh-CN"/>
        </w:rPr>
        <w:t>По предупреждению ДТП: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567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совместно с органами ГИ</w:t>
      </w:r>
      <w:proofErr w:type="gramStart"/>
      <w:r w:rsidRPr="00E2115C">
        <w:rPr>
          <w:color w:val="000000"/>
          <w:lang w:eastAsia="zh-CN"/>
        </w:rPr>
        <w:t>БДД пр</w:t>
      </w:r>
      <w:proofErr w:type="gramEnd"/>
      <w:r w:rsidRPr="00E2115C">
        <w:rPr>
          <w:color w:val="000000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E2115C" w:rsidRPr="00E2115C" w:rsidRDefault="00E2115C" w:rsidP="00E2115C">
      <w:pPr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bCs/>
          <w:color w:val="000000"/>
          <w:lang w:eastAsia="zh-CN"/>
        </w:rPr>
        <w:t>По предупреждению природных пожаров:</w:t>
      </w:r>
    </w:p>
    <w:p w:rsidR="00E2115C" w:rsidRPr="00E2115C" w:rsidRDefault="00E2115C" w:rsidP="00E2115C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E2115C" w:rsidRPr="00E2115C" w:rsidRDefault="00E2115C" w:rsidP="00E2115C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E2115C" w:rsidRPr="00E2115C" w:rsidRDefault="00E2115C" w:rsidP="00E2115C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 xml:space="preserve">уточнить состав </w:t>
      </w:r>
      <w:proofErr w:type="spellStart"/>
      <w:r w:rsidRPr="00E2115C">
        <w:rPr>
          <w:color w:val="000000"/>
          <w:lang w:eastAsia="zh-CN"/>
        </w:rPr>
        <w:t>лесопожарных</w:t>
      </w:r>
      <w:proofErr w:type="spellEnd"/>
      <w:r w:rsidRPr="00E2115C">
        <w:rPr>
          <w:color w:val="000000"/>
          <w:lang w:eastAsia="zh-CN"/>
        </w:rPr>
        <w:t xml:space="preserve"> формирований, обеспечить готовность к выполнению задач по предназначению;</w:t>
      </w:r>
    </w:p>
    <w:p w:rsidR="00E2115C" w:rsidRPr="00E2115C" w:rsidRDefault="00E2115C" w:rsidP="00E2115C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провести подготовку и инструктаж руководителей работ по тушению природных (лесных) пожаров;</w:t>
      </w:r>
    </w:p>
    <w:p w:rsidR="00E2115C" w:rsidRPr="00E2115C" w:rsidRDefault="00E2115C" w:rsidP="00E2115C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E2115C" w:rsidRPr="00E2115C" w:rsidRDefault="00E2115C" w:rsidP="00E2115C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E2115C" w:rsidRPr="00E2115C" w:rsidRDefault="00E2115C" w:rsidP="00E2115C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lastRenderedPageBreak/>
        <w:t xml:space="preserve">организовать контроль за проверкой выявляемых термических </w:t>
      </w:r>
      <w:proofErr w:type="gramStart"/>
      <w:r w:rsidRPr="00E2115C">
        <w:rPr>
          <w:color w:val="000000"/>
          <w:lang w:eastAsia="zh-CN"/>
        </w:rPr>
        <w:t>аномалиях</w:t>
      </w:r>
      <w:proofErr w:type="gramEnd"/>
      <w:r w:rsidRPr="00E2115C">
        <w:rPr>
          <w:color w:val="000000"/>
          <w:lang w:eastAsia="zh-CN"/>
        </w:rPr>
        <w:t>;</w:t>
      </w:r>
    </w:p>
    <w:p w:rsidR="00E2115C" w:rsidRPr="00E2115C" w:rsidRDefault="00E2115C" w:rsidP="00E2115C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E2115C" w:rsidRPr="00E2115C" w:rsidRDefault="00E2115C" w:rsidP="00E2115C">
      <w:pPr>
        <w:tabs>
          <w:tab w:val="left" w:pos="284"/>
          <w:tab w:val="left" w:pos="567"/>
        </w:tabs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-</w:t>
      </w:r>
      <w:r w:rsidRPr="00E2115C">
        <w:rPr>
          <w:color w:val="000000"/>
          <w:lang w:eastAsia="zh-CN"/>
        </w:rPr>
        <w:tab/>
        <w:t>рекомендовать главам местных администраций запретить проведение сельскохозяйственных палов.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color w:val="000000"/>
          <w:lang w:eastAsia="zh-CN"/>
        </w:rPr>
        <w:t>По предупреждению аварий на объектах жизнеобеспечения населения: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 xml:space="preserve">проверить готовность к эксплуатации </w:t>
      </w:r>
      <w:proofErr w:type="gramStart"/>
      <w:r w:rsidRPr="00E2115C">
        <w:rPr>
          <w:color w:val="000000"/>
          <w:lang w:eastAsia="zh-CN"/>
        </w:rPr>
        <w:t>резервных</w:t>
      </w:r>
      <w:proofErr w:type="gramEnd"/>
      <w:r w:rsidRPr="00E2115C">
        <w:rPr>
          <w:color w:val="000000"/>
          <w:lang w:eastAsia="zh-CN"/>
        </w:rPr>
        <w:t xml:space="preserve"> ДЭС;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усилить контроль над работой котельных и запасами топлива.</w:t>
      </w:r>
    </w:p>
    <w:p w:rsidR="00E2115C" w:rsidRPr="00E2115C" w:rsidRDefault="00E2115C" w:rsidP="00E2115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color w:val="000000"/>
          <w:lang w:eastAsia="zh-CN"/>
        </w:rPr>
        <w:t xml:space="preserve">По предупреждению санитарно-эпидемиологической обстановки: 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E2115C" w:rsidRPr="00E2115C" w:rsidRDefault="00E2115C" w:rsidP="00E2115C">
      <w:pPr>
        <w:tabs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color w:val="000000"/>
          <w:lang w:eastAsia="zh-CN"/>
        </w:rPr>
        <w:t>По предупреждению биолого-социальной обстановки:</w:t>
      </w:r>
    </w:p>
    <w:p w:rsidR="00E2115C" w:rsidRPr="00E2115C" w:rsidRDefault="00E2115C" w:rsidP="00E2115C">
      <w:pP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E2115C" w:rsidRPr="00E2115C" w:rsidRDefault="00E2115C" w:rsidP="00E2115C">
      <w:pP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color w:val="000000"/>
          <w:lang w:eastAsia="zh-CN"/>
        </w:rPr>
        <w:t>Рекомендации СМИ:</w:t>
      </w:r>
    </w:p>
    <w:p w:rsidR="00E2115C" w:rsidRPr="00E2115C" w:rsidRDefault="00E2115C" w:rsidP="00E2115C">
      <w:pP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E2115C" w:rsidRPr="00E2115C" w:rsidRDefault="00E2115C" w:rsidP="00E2115C">
      <w:pP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b/>
          <w:bCs/>
          <w:color w:val="000000"/>
          <w:lang w:eastAsia="zh-CN"/>
        </w:rPr>
        <w:t>Рекомендации дежурным сменам органов повседневного управления: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доведение ежедневного прогноза до глав МО и заинтересованным лицам;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E2115C" w:rsidRPr="00E2115C" w:rsidRDefault="00E2115C" w:rsidP="00E2115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E2115C" w:rsidRPr="00E2115C" w:rsidRDefault="00E2115C" w:rsidP="00E2115C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E2115C" w:rsidRPr="00E2115C" w:rsidRDefault="00E2115C" w:rsidP="00E2115C">
      <w:pPr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E2115C" w:rsidRPr="00E2115C" w:rsidRDefault="00E2115C" w:rsidP="00E2115C">
      <w:pPr>
        <w:ind w:firstLine="709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000000"/>
          <w:lang w:eastAsia="zh-CN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E2115C" w:rsidRPr="00E2115C" w:rsidRDefault="00E2115C" w:rsidP="00E2115C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E2115C" w:rsidRPr="00E2115C" w:rsidRDefault="00E2115C" w:rsidP="00E2115C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E2115C">
        <w:rPr>
          <w:color w:val="323232"/>
          <w:sz w:val="22"/>
          <w:szCs w:val="22"/>
          <w:lang w:eastAsia="zh-CN"/>
        </w:rPr>
        <w:t xml:space="preserve">ЗНЦ (СОД) ЦУКС ГУ МЧС России по Ленинградской области </w:t>
      </w:r>
      <w:r w:rsidRPr="00E2115C">
        <w:rPr>
          <w:color w:val="323232"/>
          <w:sz w:val="22"/>
          <w:szCs w:val="22"/>
          <w:lang w:eastAsia="zh-CN"/>
        </w:rPr>
        <w:tab/>
      </w:r>
      <w:r w:rsidRPr="00E2115C">
        <w:rPr>
          <w:color w:val="323232"/>
          <w:sz w:val="22"/>
          <w:szCs w:val="22"/>
          <w:lang w:eastAsia="zh-CN"/>
        </w:rPr>
        <w:tab/>
        <w:t xml:space="preserve">                                             </w:t>
      </w:r>
    </w:p>
    <w:p w:rsidR="00E2115C" w:rsidRPr="00E2115C" w:rsidRDefault="00E2115C" w:rsidP="00E2115C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E2115C">
        <w:rPr>
          <w:noProof/>
          <w:color w:val="323232"/>
          <w:sz w:val="22"/>
          <w:szCs w:val="22"/>
        </w:rPr>
        <w:drawing>
          <wp:anchor distT="0" distB="0" distL="0" distR="0" simplePos="0" relativeHeight="251659264" behindDoc="0" locked="0" layoutInCell="1" allowOverlap="1" wp14:anchorId="5E118BE5" wp14:editId="6230CBD2">
            <wp:simplePos x="0" y="0"/>
            <wp:positionH relativeFrom="column">
              <wp:posOffset>2569845</wp:posOffset>
            </wp:positionH>
            <wp:positionV relativeFrom="paragraph">
              <wp:posOffset>253365</wp:posOffset>
            </wp:positionV>
            <wp:extent cx="427990" cy="35052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50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15C">
        <w:rPr>
          <w:color w:val="323232"/>
          <w:sz w:val="22"/>
          <w:szCs w:val="22"/>
          <w:lang w:eastAsia="zh-CN"/>
        </w:rPr>
        <w:t xml:space="preserve">подполковник внутренней службы </w:t>
      </w:r>
      <w:r w:rsidRPr="00E2115C">
        <w:rPr>
          <w:color w:val="323232"/>
          <w:sz w:val="22"/>
          <w:szCs w:val="22"/>
          <w:lang w:eastAsia="zh-CN"/>
        </w:rPr>
        <w:tab/>
      </w:r>
      <w:r w:rsidRPr="00E2115C">
        <w:rPr>
          <w:color w:val="323232"/>
          <w:sz w:val="22"/>
          <w:szCs w:val="22"/>
          <w:lang w:eastAsia="zh-CN"/>
        </w:rPr>
        <w:tab/>
      </w:r>
      <w:r w:rsidRPr="00E2115C">
        <w:rPr>
          <w:color w:val="323232"/>
          <w:sz w:val="22"/>
          <w:szCs w:val="22"/>
          <w:lang w:eastAsia="zh-CN"/>
        </w:rPr>
        <w:tab/>
        <w:t xml:space="preserve">                                                 </w:t>
      </w:r>
      <w:r w:rsidRPr="00E2115C">
        <w:rPr>
          <w:color w:val="323232"/>
          <w:sz w:val="22"/>
          <w:szCs w:val="22"/>
          <w:lang w:eastAsia="zh-CN"/>
        </w:rPr>
        <w:tab/>
        <w:t xml:space="preserve">М.П. Андреева                                                                    </w:t>
      </w:r>
    </w:p>
    <w:p w:rsidR="00E2115C" w:rsidRPr="00E2115C" w:rsidRDefault="00E2115C" w:rsidP="00E2115C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D2736A" w:rsidRDefault="00D2736A"/>
    <w:p w:rsidR="00E2115C" w:rsidRDefault="00E2115C">
      <w:r>
        <w:lastRenderedPageBreak/>
        <w:t>Передала: диспетчер ЕДДС Волховского</w:t>
      </w:r>
      <w:bookmarkStart w:id="6" w:name="_GoBack"/>
      <w:bookmarkEnd w:id="6"/>
      <w:r>
        <w:t xml:space="preserve"> МР       Терещенко А.А.</w:t>
      </w:r>
    </w:p>
    <w:sectPr w:rsidR="00E2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1A"/>
    <w:rsid w:val="00BF2EBF"/>
    <w:rsid w:val="00C6751A"/>
    <w:rsid w:val="00D2736A"/>
    <w:rsid w:val="00E2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1700</Words>
  <Characters>9693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2024-09-17T09:48:00Z</dcterms:created>
  <dcterms:modified xsi:type="dcterms:W3CDTF">2024-09-17T09:49:00Z</dcterms:modified>
</cp:coreProperties>
</file>