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D6" w:rsidRPr="00FC00C1" w:rsidRDefault="00687524" w:rsidP="00FC00C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FE4" w:rsidRDefault="00E55FE4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072ED6" w:rsidRPr="00FC00C1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ИССАДСКОЕ СЕЛЬСКОЕ ПОСЕЛЕНИЕ</w:t>
      </w:r>
    </w:p>
    <w:p w:rsidR="00072ED6" w:rsidRPr="00FC00C1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ВОЛХОВСКОГО МУНИЦИПАЛЬНОГО РАЙОНА</w:t>
      </w: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ЛЕНИНГРАДСКОЙ ОБЛАСТИ</w:t>
      </w:r>
    </w:p>
    <w:p w:rsidR="00072ED6" w:rsidRPr="00FC00C1" w:rsidRDefault="00072ED6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72ED6" w:rsidRPr="00FC00C1" w:rsidRDefault="002E3E98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06B38">
        <w:rPr>
          <w:rFonts w:ascii="Times New Roman" w:hAnsi="Times New Roman" w:cs="Times New Roman"/>
          <w:b w:val="0"/>
          <w:color w:val="FF0000"/>
          <w:sz w:val="24"/>
          <w:szCs w:val="24"/>
        </w:rPr>
        <w:t>Проект</w:t>
      </w:r>
      <w:r w:rsidR="00072ED6" w:rsidRPr="00FC00C1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</w:t>
      </w:r>
    </w:p>
    <w:p w:rsidR="00072ED6" w:rsidRPr="00FC00C1" w:rsidRDefault="00072ED6" w:rsidP="00072ED6">
      <w:pPr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от</w:t>
      </w:r>
      <w:r w:rsidR="002E3E98">
        <w:rPr>
          <w:rFonts w:ascii="Times New Roman" w:hAnsi="Times New Roman" w:cs="Times New Roman"/>
          <w:sz w:val="24"/>
          <w:szCs w:val="24"/>
        </w:rPr>
        <w:t>2024</w:t>
      </w:r>
      <w:r w:rsidRPr="00FC00C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№ </w:t>
      </w:r>
    </w:p>
    <w:p w:rsidR="00072ED6" w:rsidRPr="00FC00C1" w:rsidRDefault="00072ED6" w:rsidP="00072ED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00C1">
        <w:rPr>
          <w:rFonts w:ascii="Times New Roman" w:hAnsi="Times New Roman" w:cs="Times New Roman"/>
          <w:bCs/>
          <w:sz w:val="24"/>
          <w:szCs w:val="24"/>
        </w:rPr>
        <w:t>Иссад</w:t>
      </w:r>
    </w:p>
    <w:p w:rsidR="00E72425" w:rsidRPr="00B97BF8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  <w:r w:rsidRPr="00B97BF8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 О внесении изменений в постановление администрации </w:t>
      </w:r>
    </w:p>
    <w:p w:rsidR="00E72425" w:rsidRPr="00B97BF8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  <w:r w:rsidRPr="00B97BF8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МО Иссадское </w:t>
      </w:r>
      <w:r w:rsidR="00DF5FA9" w:rsidRPr="00B97BF8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сельское поселение от </w:t>
      </w:r>
      <w:r w:rsidR="00B97BF8" w:rsidRPr="00B97BF8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26.02.2024 года № 47</w:t>
      </w:r>
    </w:p>
    <w:p w:rsidR="00072ED6" w:rsidRPr="00B97BF8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  <w:r w:rsidRPr="00B97BF8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«</w:t>
      </w:r>
      <w:r w:rsidR="00072ED6" w:rsidRPr="00B97BF8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Об утверждении административного регламента </w:t>
      </w:r>
    </w:p>
    <w:p w:rsidR="00072ED6" w:rsidRPr="00B97BF8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</w:pPr>
      <w:r w:rsidRPr="00B97B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предоставлению муниципальной услуги</w:t>
      </w:r>
    </w:p>
    <w:p w:rsidR="00B97BF8" w:rsidRPr="00B97BF8" w:rsidRDefault="00072ED6" w:rsidP="00B97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97BF8" w:rsidRPr="00B97BF8">
        <w:rPr>
          <w:rFonts w:ascii="Times New Roman" w:hAnsi="Times New Roman" w:cs="Times New Roman"/>
          <w:b/>
          <w:bCs/>
          <w:sz w:val="28"/>
          <w:szCs w:val="28"/>
        </w:rPr>
        <w:t>Предоставление земельного участка, находящегося</w:t>
      </w:r>
    </w:p>
    <w:p w:rsidR="00B97BF8" w:rsidRPr="00B97BF8" w:rsidRDefault="00B97BF8" w:rsidP="00B97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BF8">
        <w:rPr>
          <w:rFonts w:ascii="Times New Roman" w:hAnsi="Times New Roman" w:cs="Times New Roman"/>
          <w:b/>
          <w:bCs/>
          <w:sz w:val="28"/>
          <w:szCs w:val="28"/>
        </w:rPr>
        <w:t>в муниципальной собственности (государственная собственность</w:t>
      </w:r>
    </w:p>
    <w:p w:rsidR="00B97BF8" w:rsidRPr="00B97BF8" w:rsidRDefault="00B97BF8" w:rsidP="00B97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BF8">
        <w:rPr>
          <w:rFonts w:ascii="Times New Roman" w:hAnsi="Times New Roman" w:cs="Times New Roman"/>
          <w:b/>
          <w:bCs/>
          <w:sz w:val="28"/>
          <w:szCs w:val="28"/>
        </w:rPr>
        <w:t>на который не разграничена), в собственность, аренду,</w:t>
      </w:r>
    </w:p>
    <w:p w:rsidR="00B97BF8" w:rsidRPr="00B97BF8" w:rsidRDefault="00B97BF8" w:rsidP="00B97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BF8">
        <w:rPr>
          <w:rFonts w:ascii="Times New Roman" w:hAnsi="Times New Roman" w:cs="Times New Roman"/>
          <w:b/>
          <w:bCs/>
          <w:sz w:val="28"/>
          <w:szCs w:val="28"/>
        </w:rPr>
        <w:t>постоянное (бессрочное) пользование, безвозмездное</w:t>
      </w:r>
    </w:p>
    <w:p w:rsidR="00072ED6" w:rsidRPr="00B97BF8" w:rsidRDefault="00B97BF8" w:rsidP="00B97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BF8">
        <w:rPr>
          <w:rFonts w:ascii="Times New Roman" w:hAnsi="Times New Roman" w:cs="Times New Roman"/>
          <w:b/>
          <w:bCs/>
          <w:sz w:val="28"/>
          <w:szCs w:val="28"/>
        </w:rPr>
        <w:t>пользование без проведения торгов</w:t>
      </w:r>
      <w:r w:rsidR="00072ED6" w:rsidRPr="00B97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072ED6" w:rsidRPr="00B97BF8" w:rsidRDefault="00072ED6" w:rsidP="00072ED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</w:pPr>
    </w:p>
    <w:p w:rsidR="00072ED6" w:rsidRPr="00B97BF8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</w:p>
    <w:p w:rsidR="00B97BF8" w:rsidRPr="00B97BF8" w:rsidRDefault="00B97BF8" w:rsidP="00B97BF8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7BF8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</w:t>
      </w:r>
      <w:r w:rsidRPr="00B97BF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</w:t>
      </w:r>
    </w:p>
    <w:p w:rsidR="00B97BF8" w:rsidRPr="00B97BF8" w:rsidRDefault="00B97BF8" w:rsidP="00B97BF8">
      <w:pPr>
        <w:suppressAutoHyphens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97BF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 о с т а н о в л я ю:</w:t>
      </w:r>
    </w:p>
    <w:p w:rsidR="00B97BF8" w:rsidRPr="00B97BF8" w:rsidRDefault="00B97BF8" w:rsidP="00B97BF8">
      <w:pPr>
        <w:suppressAutoHyphens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058F8" w:rsidRPr="00B97BF8" w:rsidRDefault="00E72425" w:rsidP="00E7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BF8">
        <w:rPr>
          <w:rStyle w:val="msobodytextindent0"/>
          <w:rFonts w:ascii="Times New Roman" w:hAnsi="Times New Roman" w:cs="Times New Roman"/>
          <w:bCs/>
          <w:sz w:val="28"/>
          <w:szCs w:val="28"/>
        </w:rPr>
        <w:t>1</w:t>
      </w:r>
      <w:r w:rsidR="00072ED6" w:rsidRPr="00B97BF8">
        <w:rPr>
          <w:rStyle w:val="msobodytextindent0"/>
          <w:rFonts w:ascii="Times New Roman" w:hAnsi="Times New Roman" w:cs="Times New Roman"/>
          <w:bCs/>
          <w:sz w:val="28"/>
          <w:szCs w:val="28"/>
        </w:rPr>
        <w:t>.</w:t>
      </w:r>
      <w:r w:rsidR="004058F8" w:rsidRPr="00B97BF8">
        <w:rPr>
          <w:rFonts w:ascii="Times New Roman" w:hAnsi="Times New Roman" w:cs="Times New Roman"/>
          <w:sz w:val="28"/>
          <w:szCs w:val="28"/>
        </w:rPr>
        <w:t>Внести в постановление администрации МО Иссадское сельское поселение Волховского муниципального района Ленинградской области</w:t>
      </w:r>
      <w:r w:rsidR="00B97BF8">
        <w:rPr>
          <w:rFonts w:ascii="Times New Roman" w:hAnsi="Times New Roman" w:cs="Times New Roman"/>
          <w:iCs/>
          <w:sz w:val="28"/>
          <w:szCs w:val="28"/>
        </w:rPr>
        <w:t xml:space="preserve"> от 26 февраля</w:t>
      </w:r>
      <w:r w:rsidR="00911DB6">
        <w:rPr>
          <w:rFonts w:ascii="Times New Roman" w:hAnsi="Times New Roman" w:cs="Times New Roman"/>
          <w:iCs/>
          <w:sz w:val="28"/>
          <w:szCs w:val="28"/>
        </w:rPr>
        <w:t xml:space="preserve"> 2024</w:t>
      </w:r>
      <w:bookmarkStart w:id="0" w:name="_GoBack"/>
      <w:bookmarkEnd w:id="0"/>
      <w:r w:rsidR="004F58E6" w:rsidRPr="00B97BF8">
        <w:rPr>
          <w:rFonts w:ascii="Times New Roman" w:hAnsi="Times New Roman" w:cs="Times New Roman"/>
          <w:iCs/>
          <w:sz w:val="28"/>
          <w:szCs w:val="28"/>
        </w:rPr>
        <w:t xml:space="preserve"> года № </w:t>
      </w:r>
      <w:r w:rsidR="00B97BF8">
        <w:rPr>
          <w:rFonts w:ascii="Times New Roman" w:hAnsi="Times New Roman" w:cs="Times New Roman"/>
          <w:iCs/>
          <w:sz w:val="28"/>
          <w:szCs w:val="28"/>
        </w:rPr>
        <w:t>47</w:t>
      </w:r>
      <w:r w:rsidR="004058F8" w:rsidRPr="00B97BF8">
        <w:rPr>
          <w:rFonts w:ascii="Times New Roman" w:hAnsi="Times New Roman" w:cs="Times New Roman"/>
          <w:iCs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4058F8" w:rsidRPr="00B97B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7BF8" w:rsidRPr="00B97BF8">
        <w:rPr>
          <w:rFonts w:ascii="Times New Roman" w:eastAsia="Calibri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</w:r>
      <w:r w:rsidR="004058F8" w:rsidRPr="00B9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058F8" w:rsidRPr="00B97BF8">
        <w:rPr>
          <w:rFonts w:ascii="Times New Roman" w:hAnsi="Times New Roman" w:cs="Times New Roman"/>
          <w:sz w:val="28"/>
          <w:szCs w:val="28"/>
        </w:rPr>
        <w:t xml:space="preserve"> (далее – постановление)  следующие изменения:</w:t>
      </w:r>
    </w:p>
    <w:p w:rsidR="00EC1D10" w:rsidRPr="00B97BF8" w:rsidRDefault="00EC1D10" w:rsidP="00E7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320EF" w:rsidRPr="00B97BF8" w:rsidRDefault="00E72425" w:rsidP="00B97BF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BF8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9C4AE2">
        <w:rPr>
          <w:rFonts w:ascii="Times New Roman" w:hAnsi="Times New Roman" w:cs="Times New Roman"/>
          <w:bCs/>
          <w:sz w:val="28"/>
          <w:szCs w:val="28"/>
        </w:rPr>
        <w:t>Пункт</w:t>
      </w:r>
      <w:r w:rsidR="00D857AE" w:rsidRPr="00B97BF8">
        <w:rPr>
          <w:rFonts w:ascii="Times New Roman" w:hAnsi="Times New Roman" w:cs="Times New Roman"/>
          <w:bCs/>
          <w:sz w:val="28"/>
          <w:szCs w:val="28"/>
        </w:rPr>
        <w:t xml:space="preserve"> 2.4 административного </w:t>
      </w:r>
      <w:r w:rsidR="00D857AE" w:rsidRPr="00B97BF8">
        <w:rPr>
          <w:rFonts w:ascii="Times New Roman" w:hAnsi="Times New Roman" w:cs="Times New Roman"/>
          <w:iCs/>
          <w:sz w:val="28"/>
          <w:szCs w:val="28"/>
        </w:rPr>
        <w:t>регламента по предоставлению муниципальной услуги</w:t>
      </w:r>
      <w:r w:rsidR="00A320EF" w:rsidRPr="00B97B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7BF8" w:rsidRPr="00B97BF8">
        <w:rPr>
          <w:rFonts w:ascii="Times New Roman" w:eastAsia="Calibri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</w:r>
      <w:r w:rsidR="00A320EF" w:rsidRPr="00B97B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20EF" w:rsidRPr="00B97BF8">
        <w:rPr>
          <w:rFonts w:ascii="Times New Roman" w:hAnsi="Times New Roman" w:cs="Times New Roman"/>
          <w:iCs/>
          <w:sz w:val="28"/>
          <w:szCs w:val="28"/>
        </w:rPr>
        <w:t xml:space="preserve"> изложить в новой редакции:</w:t>
      </w:r>
    </w:p>
    <w:p w:rsidR="00A320EF" w:rsidRPr="00B97BF8" w:rsidRDefault="00A320EF" w:rsidP="00B97BF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BF8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9C4AE2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составляет 14 рабочих (не более 20 календарных) дней  (в период </w:t>
      </w:r>
      <w:r w:rsidR="009C4AE2" w:rsidRPr="009C4AE2">
        <w:rPr>
          <w:rFonts w:ascii="Times New Roman" w:hAnsi="Times New Roman" w:cs="Times New Roman"/>
          <w:sz w:val="28"/>
          <w:szCs w:val="28"/>
        </w:rPr>
        <w:t>до 01.01.2025</w:t>
      </w:r>
      <w:r w:rsidR="009C4AE2">
        <w:rPr>
          <w:rFonts w:ascii="Times New Roman" w:hAnsi="Times New Roman" w:cs="Times New Roman"/>
          <w:sz w:val="28"/>
          <w:szCs w:val="28"/>
        </w:rPr>
        <w:t xml:space="preserve"> – не более 10 рабочих дней) со дня поступления заявления и документов в Администрацию.</w:t>
      </w:r>
      <w:r w:rsidRPr="00B97BF8">
        <w:rPr>
          <w:rFonts w:ascii="Times New Roman" w:hAnsi="Times New Roman" w:cs="Times New Roman"/>
          <w:sz w:val="28"/>
          <w:szCs w:val="28"/>
        </w:rPr>
        <w:t>»</w:t>
      </w:r>
    </w:p>
    <w:p w:rsidR="0079224D" w:rsidRPr="00B97BF8" w:rsidRDefault="00E72425" w:rsidP="00B97BF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BF8">
        <w:rPr>
          <w:rFonts w:ascii="Times New Roman" w:hAnsi="Times New Roman" w:cs="Times New Roman"/>
          <w:bCs/>
          <w:sz w:val="28"/>
          <w:szCs w:val="28"/>
        </w:rPr>
        <w:t>1.2.</w:t>
      </w:r>
      <w:r w:rsidR="00A320EF" w:rsidRPr="00B97BF8">
        <w:rPr>
          <w:rFonts w:ascii="Times New Roman" w:hAnsi="Times New Roman" w:cs="Times New Roman"/>
          <w:bCs/>
          <w:sz w:val="28"/>
          <w:szCs w:val="28"/>
        </w:rPr>
        <w:t xml:space="preserve"> Абзац 7 пункта 2.5 административного </w:t>
      </w:r>
      <w:r w:rsidR="00A320EF" w:rsidRPr="00B97BF8">
        <w:rPr>
          <w:rFonts w:ascii="Times New Roman" w:hAnsi="Times New Roman" w:cs="Times New Roman"/>
          <w:iCs/>
          <w:sz w:val="28"/>
          <w:szCs w:val="28"/>
        </w:rPr>
        <w:t xml:space="preserve">регламента по предоставлению муниципальной услуги </w:t>
      </w:r>
      <w:r w:rsidR="00A320EF" w:rsidRPr="00B97B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4AE2" w:rsidRPr="00B97BF8">
        <w:rPr>
          <w:rFonts w:ascii="Times New Roman" w:eastAsia="Calibri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</w:r>
      <w:r w:rsidR="00A320EF" w:rsidRPr="00B97B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20EF" w:rsidRPr="00B97BF8">
        <w:rPr>
          <w:rFonts w:ascii="Times New Roman" w:hAnsi="Times New Roman" w:cs="Times New Roman"/>
          <w:iCs/>
          <w:sz w:val="28"/>
          <w:szCs w:val="28"/>
        </w:rPr>
        <w:t xml:space="preserve"> изложить в новой редакции:</w:t>
      </w:r>
    </w:p>
    <w:p w:rsidR="00A320EF" w:rsidRDefault="00A320EF" w:rsidP="00B97B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BF8">
        <w:rPr>
          <w:rFonts w:ascii="Times New Roman" w:hAnsi="Times New Roman" w:cs="Times New Roman"/>
          <w:iCs/>
          <w:sz w:val="28"/>
          <w:szCs w:val="28"/>
        </w:rPr>
        <w:t>«</w:t>
      </w:r>
      <w:r w:rsidR="009C4AE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09.04.2022 № 629 «Об особенностях регулирования земельных отношений в Российской Федерации в </w:t>
      </w:r>
      <w:r w:rsidR="009C4AE2" w:rsidRPr="009C4AE2">
        <w:rPr>
          <w:rFonts w:ascii="Times New Roman" w:hAnsi="Times New Roman" w:cs="Times New Roman"/>
          <w:sz w:val="28"/>
          <w:szCs w:val="28"/>
        </w:rPr>
        <w:t>2022 - 2024</w:t>
      </w:r>
      <w:r w:rsidR="009C4AE2">
        <w:rPr>
          <w:rFonts w:ascii="Times New Roman" w:eastAsia="Times New Roman" w:hAnsi="Times New Roman" w:cs="Times New Roman"/>
          <w:sz w:val="28"/>
          <w:szCs w:val="28"/>
        </w:rPr>
        <w:t xml:space="preserve">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</w:t>
      </w:r>
    </w:p>
    <w:p w:rsidR="009C4AE2" w:rsidRDefault="009C4AE2" w:rsidP="00B97BF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Подпункт 2 пункта 3.1.1. </w:t>
      </w:r>
      <w:r w:rsidRPr="00B97BF8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</w:t>
      </w:r>
      <w:r w:rsidRPr="00B97BF8">
        <w:rPr>
          <w:rFonts w:ascii="Times New Roman" w:hAnsi="Times New Roman" w:cs="Times New Roman"/>
          <w:iCs/>
          <w:sz w:val="28"/>
          <w:szCs w:val="28"/>
        </w:rPr>
        <w:t xml:space="preserve">регламента по предоставлению муниципальной услуги </w:t>
      </w:r>
      <w:r w:rsidRPr="00B97B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7BF8">
        <w:rPr>
          <w:rFonts w:ascii="Times New Roman" w:eastAsia="Calibri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</w:r>
      <w:r w:rsidRPr="00B97B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7BF8">
        <w:rPr>
          <w:rFonts w:ascii="Times New Roman" w:hAnsi="Times New Roman" w:cs="Times New Roman"/>
          <w:iCs/>
          <w:sz w:val="28"/>
          <w:szCs w:val="28"/>
        </w:rPr>
        <w:t xml:space="preserve"> изложить в новой редакции:</w:t>
      </w:r>
    </w:p>
    <w:p w:rsidR="009C4AE2" w:rsidRDefault="009C4AE2" w:rsidP="009C4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AE2">
        <w:rPr>
          <w:rFonts w:ascii="Times New Roman" w:hAnsi="Times New Roman" w:cs="Times New Roman"/>
          <w:iCs/>
          <w:sz w:val="28"/>
          <w:szCs w:val="28"/>
        </w:rPr>
        <w:t>«2)</w:t>
      </w:r>
      <w:r w:rsidRPr="009C4AE2">
        <w:rPr>
          <w:rFonts w:ascii="Times New Roman" w:hAnsi="Times New Roman" w:cs="Times New Roman"/>
          <w:sz w:val="28"/>
          <w:szCs w:val="28"/>
        </w:rPr>
        <w:t xml:space="preserve"> рассмотрение заявления и документов о предоставлении муниципальной услуги – 10 рабочих дней (в период до 01.01.2025 – 6 рабочих дней)»</w:t>
      </w:r>
    </w:p>
    <w:p w:rsidR="00F071DD" w:rsidRDefault="00F071DD" w:rsidP="009C4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1DD" w:rsidRPr="009C4AE2" w:rsidRDefault="00F071DD" w:rsidP="009C4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C55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C55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читать в новой редакции, согласно приложению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C55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данному </w:t>
      </w:r>
      <w:r w:rsidRPr="00C55A0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постановлению.</w:t>
      </w:r>
    </w:p>
    <w:p w:rsidR="009C4AE2" w:rsidRPr="00B97BF8" w:rsidRDefault="009C4AE2" w:rsidP="00B97B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64" w:rsidRPr="00B97BF8" w:rsidRDefault="00A17364" w:rsidP="00A173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BF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97BF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B97BF8">
        <w:rPr>
          <w:rFonts w:ascii="Times New Roman" w:hAnsi="Times New Roman" w:cs="Times New Roman"/>
          <w:bCs/>
          <w:sz w:val="28"/>
          <w:szCs w:val="28"/>
        </w:rPr>
        <w:t>в газете «Волховские огни» и разместить  на официальном сайте Иссадского сельского поселения.</w:t>
      </w:r>
    </w:p>
    <w:p w:rsidR="00214EEE" w:rsidRPr="00B97BF8" w:rsidRDefault="00214EEE" w:rsidP="00A173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7364" w:rsidRPr="00B97BF8" w:rsidRDefault="00A17364" w:rsidP="00A173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BF8">
        <w:rPr>
          <w:rFonts w:ascii="Times New Roman" w:hAnsi="Times New Roman" w:cs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A17364" w:rsidRPr="00B97BF8" w:rsidRDefault="00A17364" w:rsidP="00A17364">
      <w:pPr>
        <w:jc w:val="both"/>
        <w:rPr>
          <w:rFonts w:ascii="Times New Roman" w:hAnsi="Times New Roman" w:cs="Times New Roman"/>
          <w:sz w:val="28"/>
          <w:szCs w:val="28"/>
        </w:rPr>
      </w:pPr>
      <w:r w:rsidRPr="00B97BF8">
        <w:rPr>
          <w:rFonts w:ascii="Times New Roman" w:hAnsi="Times New Roman" w:cs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A17364" w:rsidRPr="00B97BF8" w:rsidRDefault="00A17364" w:rsidP="00A17364">
      <w:pPr>
        <w:rPr>
          <w:rFonts w:ascii="Times New Roman" w:hAnsi="Times New Roman" w:cs="Times New Roman"/>
          <w:sz w:val="28"/>
          <w:szCs w:val="28"/>
        </w:rPr>
      </w:pPr>
    </w:p>
    <w:p w:rsidR="00A17364" w:rsidRPr="00B97BF8" w:rsidRDefault="00A17364" w:rsidP="00A17364">
      <w:pPr>
        <w:rPr>
          <w:rFonts w:ascii="Times New Roman" w:hAnsi="Times New Roman" w:cs="Times New Roman"/>
          <w:sz w:val="28"/>
          <w:szCs w:val="28"/>
        </w:rPr>
      </w:pPr>
    </w:p>
    <w:p w:rsidR="00A17364" w:rsidRPr="00B97BF8" w:rsidRDefault="00A17364" w:rsidP="00A17364">
      <w:pPr>
        <w:rPr>
          <w:rFonts w:ascii="Times New Roman" w:hAnsi="Times New Roman" w:cs="Times New Roman"/>
          <w:sz w:val="28"/>
          <w:szCs w:val="28"/>
        </w:rPr>
      </w:pPr>
      <w:r w:rsidRPr="00B97BF8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Н.Б.Васильева</w:t>
      </w:r>
    </w:p>
    <w:p w:rsidR="00A17364" w:rsidRPr="00FC00C1" w:rsidRDefault="00A17364" w:rsidP="00A17364">
      <w:pPr>
        <w:rPr>
          <w:rFonts w:ascii="Times New Roman" w:hAnsi="Times New Roman" w:cs="Times New Roman"/>
          <w:sz w:val="24"/>
          <w:szCs w:val="24"/>
        </w:rPr>
      </w:pPr>
    </w:p>
    <w:p w:rsidR="00A17364" w:rsidRDefault="00A17364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CA1" w:rsidRDefault="00322CA1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eastAsiaTheme="minorEastAsia" w:hAnsi="Calibri" w:cs="Calibri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административному регламенту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администрацию МО «______________» 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317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_______________________                                               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D3170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(для граждан: Ф.И.О, место жительства, 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реквизиты документа, </w:t>
      </w:r>
    </w:p>
    <w:p w:rsidR="00F071DD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удостоверяющего личностьзаявителя</w:t>
      </w:r>
    </w:p>
    <w:p w:rsidR="00F071DD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727F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паспорта гражданина 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Pr="00727F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7F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серия, номер и дата выдачи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), телефон</w:t>
      </w: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юридического лица: наименование, местонахождение, 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ОГРН, ИНН, почтовый адрес, телефон)</w:t>
      </w:r>
    </w:p>
    <w:p w:rsidR="00F071DD" w:rsidRPr="00D31703" w:rsidRDefault="00F071DD" w:rsidP="00F071DD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071DD" w:rsidRPr="00D31703" w:rsidRDefault="00F071DD" w:rsidP="00F071DD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071DD" w:rsidRPr="00D31703" w:rsidRDefault="00F071DD" w:rsidP="00F071DD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071DD" w:rsidRPr="00D31703" w:rsidRDefault="00F071DD" w:rsidP="00F07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о предоставлении земельного участка без проведения торгов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Прошу предоставить без проведения торгов земельный участок с кадастровым номером:__________________________________________________________________________________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,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0"/>
          <w:szCs w:val="20"/>
          <w:lang w:eastAsia="ru-RU"/>
        </w:rPr>
      </w:pPr>
      <w:r w:rsidRPr="00D31703">
        <w:rPr>
          <w:rFonts w:ascii="ArialMT" w:eastAsiaTheme="minorEastAsia" w:hAnsi="ArialMT" w:cs="ArialMT"/>
          <w:sz w:val="20"/>
          <w:szCs w:val="20"/>
          <w:lang w:eastAsia="ru-RU"/>
        </w:rPr>
        <w:t>(кадастровый номер испрашиваемого земельного участка, адрес местоположения)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в 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,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  <w:r w:rsidRPr="00D31703">
        <w:rPr>
          <w:rFonts w:ascii="ArialMT" w:eastAsiaTheme="minorEastAsia" w:hAnsi="ArialMT" w:cs="ArialMT"/>
          <w:sz w:val="16"/>
          <w:szCs w:val="16"/>
          <w:lang w:eastAsia="ru-RU"/>
        </w:rPr>
        <w:t>(вид п</w:t>
      </w:r>
      <w:r>
        <w:rPr>
          <w:rFonts w:ascii="ArialMT" w:eastAsiaTheme="minorEastAsia" w:hAnsi="ArialMT" w:cs="ArialMT"/>
          <w:sz w:val="16"/>
          <w:szCs w:val="16"/>
          <w:lang w:eastAsia="ru-RU"/>
        </w:rPr>
        <w:t>рава: в собственность (за плату</w:t>
      </w:r>
      <w:r w:rsidRPr="00D31703">
        <w:rPr>
          <w:rFonts w:ascii="ArialMT" w:eastAsiaTheme="minorEastAsia" w:hAnsi="ArialMT" w:cs="ArialMT"/>
          <w:sz w:val="16"/>
          <w:szCs w:val="16"/>
          <w:lang w:eastAsia="ru-RU"/>
        </w:rPr>
        <w:t>, в аренду (указать срок), в безвозмездное пользование (указать срок), в постоянное (бессрочное) пользование)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в целях 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_____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.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  <w:r w:rsidRPr="00D31703">
        <w:rPr>
          <w:rFonts w:ascii="ArialMT" w:eastAsiaTheme="minorEastAsia" w:hAnsi="ArialMT" w:cs="ArialMT"/>
          <w:sz w:val="16"/>
          <w:szCs w:val="16"/>
          <w:lang w:eastAsia="ru-RU"/>
        </w:rPr>
        <w:t>(цель использования земельного участка)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F071DD" w:rsidRPr="00BB52B1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Основание предоставления земельного участка без проведения торгов из числа предусмотренных пунктом 2 статьи 39.3, пунктом 2 статьи 39.6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 xml:space="preserve">, 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или пунктом 2 статьи 39.10 Земельного кодекса Российской Федерации</w:t>
      </w:r>
      <w:r w:rsidRPr="00BB52B1">
        <w:rPr>
          <w:rFonts w:ascii="ArialMT" w:eastAsiaTheme="minorEastAsia" w:hAnsi="ArialMT" w:cs="ArialMT"/>
          <w:sz w:val="26"/>
          <w:szCs w:val="26"/>
          <w:lang w:eastAsia="ru-RU"/>
        </w:rPr>
        <w:t xml:space="preserve">либо пунктом 1 постановления Правительства Российской Федерации от 09.04.2022 № 629 «Об особенностях регулирования земельных отношений в Российской Федерации в </w:t>
      </w:r>
      <w:r w:rsidRPr="00F071DD">
        <w:rPr>
          <w:rFonts w:ascii="ArialMT" w:eastAsiaTheme="minorEastAsia" w:hAnsi="ArialMT" w:cs="ArialMT"/>
          <w:sz w:val="26"/>
          <w:szCs w:val="26"/>
          <w:lang w:eastAsia="ru-RU"/>
        </w:rPr>
        <w:t>2022 – 2024 годах</w:t>
      </w:r>
      <w:r w:rsidRPr="00BB52B1">
        <w:rPr>
          <w:rFonts w:ascii="ArialMT" w:eastAsiaTheme="minorEastAsia" w:hAnsi="ArialMT" w:cs="ArialMT"/>
          <w:sz w:val="26"/>
          <w:szCs w:val="26"/>
          <w:lang w:eastAsia="ru-RU"/>
        </w:rPr>
        <w:t xml:space="preserve">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платы»:  </w:t>
      </w:r>
    </w:p>
    <w:p w:rsidR="00F071DD" w:rsidRPr="00BB52B1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871"/>
        <w:gridCol w:w="4983"/>
      </w:tblGrid>
      <w:tr w:rsidR="00F071DD" w:rsidRPr="00175534" w:rsidTr="003367B9">
        <w:tc>
          <w:tcPr>
            <w:tcW w:w="5046" w:type="dxa"/>
          </w:tcPr>
          <w:p w:rsidR="00F071DD" w:rsidRPr="00BB52B1" w:rsidRDefault="00F071DD" w:rsidP="003367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2B1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указан вид права «в собственность, продажа» (п.2 ст. 39.3 Земельного кодекса Российской </w:t>
            </w:r>
            <w:r w:rsidRPr="00BB5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</w:t>
            </w:r>
          </w:p>
          <w:p w:rsidR="00F071DD" w:rsidRPr="00BB52B1" w:rsidRDefault="00F071DD" w:rsidP="003367B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2B1">
              <w:rPr>
                <w:rFonts w:ascii="Times New Roman" w:hAnsi="Times New Roman" w:cs="Times New Roman"/>
                <w:sz w:val="28"/>
                <w:szCs w:val="28"/>
              </w:rPr>
              <w:t>п. 1 постановления Правительства Российской Федерации от 09.04.2022 № 629)</w:t>
            </w:r>
          </w:p>
        </w:tc>
        <w:tc>
          <w:tcPr>
            <w:tcW w:w="5092" w:type="dxa"/>
          </w:tcPr>
          <w:p w:rsidR="00F071DD" w:rsidRPr="00BB52B1" w:rsidRDefault="00F071DD" w:rsidP="00F071D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lastRenderedPageBreak/>
              <w:t xml:space="preserve">1.1) земельных участков, образованных из земельного участка, предоставленного по договору аренды или договору </w:t>
            </w:r>
            <w:r w:rsidRPr="00BB52B1">
              <w:rPr>
                <w:rFonts w:eastAsia="Times New Roman"/>
                <w:szCs w:val="20"/>
              </w:rPr>
              <w:lastRenderedPageBreak/>
              <w:t>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F071DD" w:rsidRPr="00BB52B1" w:rsidRDefault="00F071DD" w:rsidP="00F071D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F071DD" w:rsidRPr="00BB52B1" w:rsidRDefault="00F071DD" w:rsidP="00F071D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F071DD" w:rsidRPr="00BB52B1" w:rsidRDefault="00F071DD" w:rsidP="00F071D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F071DD" w:rsidRPr="00BB52B1" w:rsidRDefault="00F071DD" w:rsidP="00F071D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F071DD" w:rsidRPr="00BB52B1" w:rsidRDefault="00F071DD" w:rsidP="00F071DD">
            <w:pPr>
              <w:pStyle w:val="ConsPlusNonformat"/>
              <w:numPr>
                <w:ilvl w:val="0"/>
                <w:numId w:val="11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      </w:r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истечения срока указанного договора аренды земельного участка;</w:t>
            </w:r>
          </w:p>
          <w:p w:rsidR="00F071DD" w:rsidRPr="00BB52B1" w:rsidRDefault="00F071DD" w:rsidP="00F071DD">
            <w:pPr>
              <w:pStyle w:val="ConsPlusNonformat"/>
              <w:numPr>
                <w:ilvl w:val="0"/>
                <w:numId w:val="11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>10) земельного участка юридическому лицу, которое в соответствии с решением Губернатора Ленинградской области  уполномочено на реализацию масштабного инвестиционного проекта, отвечающего критериям, установленным законом Ленинградской области, и предусматривающего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 Ленинградской области или муниципальной собственности, до заключения договора купли-продажи земельного участка.</w:t>
            </w:r>
          </w:p>
        </w:tc>
      </w:tr>
      <w:tr w:rsidR="00F071DD" w:rsidRPr="00175534" w:rsidTr="003367B9">
        <w:tc>
          <w:tcPr>
            <w:tcW w:w="5046" w:type="dxa"/>
          </w:tcPr>
          <w:p w:rsidR="00F071DD" w:rsidRPr="00BB52B1" w:rsidRDefault="00F071DD" w:rsidP="003367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случае, если указан вид права «аренда» (п. 2 ст. 39.6 Земельного кодекса Российской Федерации,</w:t>
            </w:r>
          </w:p>
          <w:p w:rsidR="00F071DD" w:rsidRPr="00BB52B1" w:rsidRDefault="00F071DD" w:rsidP="003367B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2B1">
              <w:rPr>
                <w:rFonts w:ascii="Times New Roman" w:hAnsi="Times New Roman" w:cs="Times New Roman"/>
                <w:sz w:val="28"/>
                <w:szCs w:val="28"/>
              </w:rPr>
              <w:t>п. 1 постановления Правительства Российской Федерации от 09.04.2022 № 629)</w:t>
            </w:r>
          </w:p>
        </w:tc>
        <w:tc>
          <w:tcPr>
            <w:tcW w:w="5092" w:type="dxa"/>
          </w:tcPr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</w:t>
            </w:r>
            <w:r w:rsidRPr="00BB52B1">
              <w:rPr>
                <w:rFonts w:eastAsia="Times New Roman"/>
                <w:szCs w:val="20"/>
              </w:rPr>
              <w:lastRenderedPageBreak/>
              <w:t>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 xml:space="preserve"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</w:t>
            </w:r>
            <w:r w:rsidRPr="00BB52B1">
              <w:rPr>
                <w:rFonts w:eastAsia="Times New Roman"/>
                <w:szCs w:val="20"/>
              </w:rPr>
              <w:lastRenderedPageBreak/>
              <w:t>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 xml:space="preserve">9) 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</w:t>
            </w:r>
            <w:hyperlink r:id="rId9" w:history="1">
              <w:r w:rsidRPr="00BB52B1">
                <w:rPr>
                  <w:rFonts w:eastAsia="Times New Roman"/>
                  <w:szCs w:val="20"/>
                </w:rPr>
                <w:t>статьей 39.20</w:t>
              </w:r>
            </w:hyperlink>
            <w:r w:rsidRPr="00BB52B1">
              <w:rPr>
                <w:rFonts w:eastAsia="Times New Roman"/>
                <w:szCs w:val="20"/>
              </w:rPr>
              <w:t xml:space="preserve"> настоящего Кодекса, на праве оперативного управления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 xml:space="preserve">10) земельного участка, на котором расположены объекты незавершенного строительства, однократно для </w:t>
            </w:r>
            <w:r w:rsidRPr="00BB52B1">
              <w:rPr>
                <w:rFonts w:eastAsia="Times New Roman"/>
                <w:szCs w:val="20"/>
              </w:rPr>
              <w:lastRenderedPageBreak/>
              <w:t>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</w:t>
            </w:r>
            <w:r w:rsidRPr="00BB52B1">
              <w:rPr>
                <w:rFonts w:eastAsia="Times New Roman"/>
                <w:szCs w:val="20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lastRenderedPageBreak/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20) земельного участка, необходимого для осуществления пользования недрами, недропользователю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</w:t>
            </w:r>
            <w:r w:rsidRPr="00BB52B1">
              <w:rPr>
                <w:rFonts w:eastAsia="Times New Roman"/>
                <w:szCs w:val="20"/>
              </w:rPr>
              <w:lastRenderedPageBreak/>
              <w:t>государственно-частном партнерстве, соглашением о муниципально-частном партнерстве, лицу, с которым заключены указанные соглашения;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 xml:space="preserve">27) земельного участка для осуществления деятельности открытого акционерного общества "Российские </w:t>
            </w:r>
            <w:r w:rsidRPr="00BB52B1">
              <w:rPr>
                <w:rFonts w:eastAsia="Times New Roman"/>
                <w:szCs w:val="20"/>
              </w:rPr>
              <w:lastRenderedPageBreak/>
              <w:t>железные дороги" для размещения объектов инфраструктуры железнодорожного транспорта общего пользования;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29.1) земельного участка лицу, осуществляющему товарнуюаквакультуру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</w:t>
            </w:r>
            <w:r w:rsidRPr="00BB52B1">
              <w:rPr>
                <w:rFonts w:eastAsia="Times New Roman"/>
                <w:szCs w:val="20"/>
              </w:rPr>
              <w:lastRenderedPageBreak/>
              <w:t>действия ранее заключенного договора аренды такого земельного участка;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 xml:space="preserve"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</w:t>
            </w:r>
            <w:r w:rsidRPr="00BB52B1">
              <w:rPr>
                <w:rFonts w:eastAsia="Times New Roman"/>
                <w:szCs w:val="20"/>
              </w:rPr>
              <w:lastRenderedPageBreak/>
              <w:t>Российской Федерации";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F071DD" w:rsidRPr="00BB52B1" w:rsidRDefault="00F071DD" w:rsidP="003367B9">
            <w:pPr>
              <w:pStyle w:val="ConsPlusNonformat"/>
              <w:numPr>
                <w:ilvl w:val="0"/>
                <w:numId w:val="12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 xml:space="preserve"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</w:t>
            </w:r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Федерации;</w:t>
            </w:r>
          </w:p>
          <w:p w:rsidR="00F071DD" w:rsidRPr="00BB52B1" w:rsidRDefault="00F071DD" w:rsidP="003367B9">
            <w:pPr>
              <w:pStyle w:val="ConsPlusNonformat"/>
              <w:numPr>
                <w:ilvl w:val="0"/>
                <w:numId w:val="12"/>
              </w:numPr>
              <w:adjustRightInd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B52B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42) земельного участка публично-правовой компании "Фонд развития территорий" по основаниям, предусмотренным Федеральным законом от 26 октября 2002 года N 127-ФЗ "О несостоятельности (банкротстве)";</w:t>
            </w:r>
          </w:p>
          <w:p w:rsidR="00F071DD" w:rsidRPr="00BB52B1" w:rsidRDefault="00F071DD" w:rsidP="003367B9">
            <w:pPr>
              <w:pStyle w:val="ConsPlusNonformat"/>
              <w:numPr>
                <w:ilvl w:val="0"/>
                <w:numId w:val="12"/>
              </w:numPr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2B1">
              <w:rPr>
                <w:rFonts w:asciiTheme="minorHAnsi" w:hAnsiTheme="minorHAnsi" w:cstheme="minorHAnsi"/>
                <w:sz w:val="22"/>
                <w:szCs w:val="22"/>
              </w:rPr>
              <w:t xml:space="preserve">44) земельного участка, предназначенного для размещения объектов Единой системы газоснабжения, организации, являющейся в соответствии с Федеральным </w:t>
            </w:r>
            <w:hyperlink r:id="rId10" w:history="1">
              <w:r w:rsidRPr="00BB52B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законом</w:t>
              </w:r>
            </w:hyperlink>
            <w:r w:rsidRPr="00BB52B1">
              <w:rPr>
                <w:rFonts w:asciiTheme="minorHAnsi" w:hAnsiTheme="minorHAnsi" w:cstheme="minorHAnsi"/>
                <w:sz w:val="22"/>
                <w:szCs w:val="22"/>
              </w:rPr>
              <w:t xml:space="preserve"> от 31 марта 1999 года N 69-ФЗ "О газоснабжении в Российской Федерации" собственником такой системы, в том числе в случае, если земельный участок предназначен для осуществления пользования недрами.</w:t>
            </w:r>
          </w:p>
          <w:p w:rsidR="00F071DD" w:rsidRPr="00BB52B1" w:rsidRDefault="00F071DD" w:rsidP="003367B9">
            <w:pPr>
              <w:pStyle w:val="ConsPlusNonformat"/>
              <w:numPr>
                <w:ilvl w:val="0"/>
                <w:numId w:val="12"/>
              </w:numPr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 xml:space="preserve">земельного участка юридическому лицу, которое в соответствии с решением Губернатора Ленинградской области  уполномочено на реализацию масштабного инвестиционного проекта, отвечающего критериям, установленным законом Ленинградской области, и предусматривающего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 </w:t>
            </w:r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Ленинградской области или муниципальной собственности, до заключения договора аренды земельного участка;</w:t>
            </w:r>
          </w:p>
          <w:p w:rsidR="00F071DD" w:rsidRPr="00BB52B1" w:rsidRDefault="00F071DD" w:rsidP="003367B9">
            <w:pPr>
              <w:pStyle w:val="ConsPlusNonformat"/>
              <w:numPr>
                <w:ilvl w:val="0"/>
                <w:numId w:val="12"/>
              </w:numPr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2B1">
              <w:rPr>
                <w:rFonts w:asciiTheme="minorHAnsi" w:hAnsiTheme="minorHAnsi" w:cstheme="minorHAnsi"/>
                <w:sz w:val="22"/>
                <w:szCs w:val="22"/>
              </w:rPr>
              <w:t>земельного участкагражданам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Ленинградской области.</w:t>
            </w:r>
          </w:p>
        </w:tc>
      </w:tr>
      <w:tr w:rsidR="00F071DD" w:rsidRPr="00175534" w:rsidTr="003367B9">
        <w:tc>
          <w:tcPr>
            <w:tcW w:w="5046" w:type="dxa"/>
          </w:tcPr>
          <w:p w:rsidR="00F071DD" w:rsidRPr="00BB52B1" w:rsidRDefault="00F071DD" w:rsidP="003367B9">
            <w:pPr>
              <w:pStyle w:val="ConsPlusNonformat"/>
              <w:tabs>
                <w:tab w:val="left" w:pos="13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случае, если указан вид права «безвозмездное пользование» (п. 2. ст. 39.10 Земельного кодекса Российской Федерации)</w:t>
            </w:r>
            <w:r w:rsidRPr="00BB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092" w:type="dxa"/>
          </w:tcPr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1) лицам, указанным в пункте 2 статьи 39.9 настоящего Кодекса, на срок до одного года;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lastRenderedPageBreak/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 xml:space="preserve"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</w:t>
            </w:r>
            <w:r w:rsidRPr="00BB52B1">
              <w:rPr>
                <w:rFonts w:eastAsia="Times New Roman"/>
                <w:szCs w:val="20"/>
              </w:rPr>
              <w:lastRenderedPageBreak/>
              <w:t>на срок не более чем десять лет;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 xml:space="preserve">19) Московскому фонду реновации жилой застройки, созданному субъектом </w:t>
            </w:r>
            <w:r w:rsidRPr="00BB52B1">
              <w:rPr>
                <w:rFonts w:eastAsia="Times New Roman"/>
                <w:szCs w:val="20"/>
              </w:rPr>
              <w:lastRenderedPageBreak/>
              <w:t>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F071DD" w:rsidRPr="00BB52B1" w:rsidRDefault="00F071DD" w:rsidP="003367B9">
            <w:pPr>
              <w:pStyle w:val="ConsPlusNonformat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</w:tbl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lastRenderedPageBreak/>
        <w:t> 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__________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п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роект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ом:____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_____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lastRenderedPageBreak/>
        <w:t>____________________________________________________________________________В случае, если на земельном участке расположен объект недвижимости: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На земельном участке имеется объект недвижимости:</w:t>
      </w:r>
    </w:p>
    <w:p w:rsidR="00F071DD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Наименование объекта, кадастровый номер объекта_____________________________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:rsidR="00F071DD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Основание возникновения права собственности на об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ъект недвижимости:____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0"/>
          <w:szCs w:val="20"/>
          <w:lang w:eastAsia="ru-RU"/>
        </w:rPr>
      </w:pPr>
      <w:r w:rsidRPr="00EF3A0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Приложение к заявлению:</w:t>
      </w:r>
      <w:r w:rsidRPr="009540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(документы в соответствии с пунктом 2.6 настоящего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9540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дминистративного регламента)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F071DD" w:rsidRPr="00D31703" w:rsidTr="003367B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071DD" w:rsidRPr="00D31703" w:rsidRDefault="00F071DD" w:rsidP="0033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71DD" w:rsidRPr="00EF3A04" w:rsidRDefault="00F071DD" w:rsidP="0033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F071DD" w:rsidRPr="00D31703" w:rsidTr="003367B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071DD" w:rsidRPr="00D31703" w:rsidRDefault="00F071DD" w:rsidP="0033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71DD" w:rsidRPr="00EF3A04" w:rsidRDefault="00F071DD" w:rsidP="0033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ыдать в Администрации</w:t>
            </w:r>
          </w:p>
        </w:tc>
      </w:tr>
      <w:tr w:rsidR="00F071DD" w:rsidRPr="00D31703" w:rsidTr="003367B9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071DD" w:rsidRPr="00D31703" w:rsidRDefault="00F071DD" w:rsidP="0033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71DD" w:rsidRPr="00EF3A04" w:rsidRDefault="00F071DD" w:rsidP="0033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F071DD" w:rsidRPr="00D31703" w:rsidTr="003367B9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071DD" w:rsidRPr="00D31703" w:rsidRDefault="00F071DD" w:rsidP="0033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71DD" w:rsidRPr="00EF3A04" w:rsidRDefault="00F071DD" w:rsidP="0033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 (e-mail);</w:t>
            </w:r>
          </w:p>
        </w:tc>
      </w:tr>
    </w:tbl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sz w:val="20"/>
          <w:szCs w:val="20"/>
          <w:lang w:eastAsia="ru-RU"/>
        </w:rPr>
        <w:t>«__» _________ 20__ год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________________   ____________________________________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(подпись заявителя)    Ф.И.О. заявителя: для граждан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  Ф.И.О руководителя юр.лица, должность: для юридических лиц</w:t>
      </w:r>
    </w:p>
    <w:p w:rsidR="00F071DD" w:rsidRPr="00FC00C1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71DD" w:rsidRPr="00FC00C1" w:rsidSect="00900248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337" w:rsidRDefault="00784337" w:rsidP="009E3588">
      <w:pPr>
        <w:spacing w:after="0" w:line="240" w:lineRule="auto"/>
      </w:pPr>
      <w:r>
        <w:separator/>
      </w:r>
    </w:p>
  </w:endnote>
  <w:endnote w:type="continuationSeparator" w:id="1">
    <w:p w:rsidR="00784337" w:rsidRDefault="00784337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337" w:rsidRDefault="00784337" w:rsidP="009E3588">
      <w:pPr>
        <w:spacing w:after="0" w:line="240" w:lineRule="auto"/>
      </w:pPr>
      <w:r>
        <w:separator/>
      </w:r>
    </w:p>
  </w:footnote>
  <w:footnote w:type="continuationSeparator" w:id="1">
    <w:p w:rsidR="00784337" w:rsidRDefault="00784337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B2" w:rsidRDefault="00CE29B2" w:rsidP="00CE29B2">
    <w:pPr>
      <w:pStyle w:val="af"/>
      <w:jc w:val="right"/>
    </w:pPr>
    <w:r>
      <w:t>Экспертиза  НПА от 08.05.2024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521F"/>
    <w:multiLevelType w:val="multilevel"/>
    <w:tmpl w:val="31BA324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50C"/>
    <w:rsid w:val="00002633"/>
    <w:rsid w:val="00010C96"/>
    <w:rsid w:val="00020022"/>
    <w:rsid w:val="00034103"/>
    <w:rsid w:val="00046784"/>
    <w:rsid w:val="00062E1D"/>
    <w:rsid w:val="00072ED6"/>
    <w:rsid w:val="000A1F00"/>
    <w:rsid w:val="000A205A"/>
    <w:rsid w:val="000B1642"/>
    <w:rsid w:val="000B1F8B"/>
    <w:rsid w:val="000D0BBC"/>
    <w:rsid w:val="000E13CD"/>
    <w:rsid w:val="000E312E"/>
    <w:rsid w:val="000E389E"/>
    <w:rsid w:val="000E568A"/>
    <w:rsid w:val="000F3A47"/>
    <w:rsid w:val="000F4375"/>
    <w:rsid w:val="00102BA0"/>
    <w:rsid w:val="0010667B"/>
    <w:rsid w:val="00110D58"/>
    <w:rsid w:val="00124EAE"/>
    <w:rsid w:val="0013119A"/>
    <w:rsid w:val="00153EEE"/>
    <w:rsid w:val="001753A1"/>
    <w:rsid w:val="00192A5D"/>
    <w:rsid w:val="001A19E4"/>
    <w:rsid w:val="001B094B"/>
    <w:rsid w:val="001B7862"/>
    <w:rsid w:val="001D150C"/>
    <w:rsid w:val="00206B38"/>
    <w:rsid w:val="00214EEE"/>
    <w:rsid w:val="002229A5"/>
    <w:rsid w:val="00236442"/>
    <w:rsid w:val="00260DA3"/>
    <w:rsid w:val="00281AD4"/>
    <w:rsid w:val="00286D66"/>
    <w:rsid w:val="00290204"/>
    <w:rsid w:val="002A0952"/>
    <w:rsid w:val="002B0E52"/>
    <w:rsid w:val="002B12DE"/>
    <w:rsid w:val="002B7250"/>
    <w:rsid w:val="002D3EE5"/>
    <w:rsid w:val="002D430F"/>
    <w:rsid w:val="002D5D19"/>
    <w:rsid w:val="002E3E98"/>
    <w:rsid w:val="002E4F1A"/>
    <w:rsid w:val="002E7C33"/>
    <w:rsid w:val="00300574"/>
    <w:rsid w:val="003052CE"/>
    <w:rsid w:val="003076AF"/>
    <w:rsid w:val="00322CA1"/>
    <w:rsid w:val="00331075"/>
    <w:rsid w:val="00337BC9"/>
    <w:rsid w:val="003773A5"/>
    <w:rsid w:val="003909C7"/>
    <w:rsid w:val="00393369"/>
    <w:rsid w:val="003C2CAA"/>
    <w:rsid w:val="003C3C67"/>
    <w:rsid w:val="003D2219"/>
    <w:rsid w:val="003D6C0E"/>
    <w:rsid w:val="003E0ABF"/>
    <w:rsid w:val="003E22C3"/>
    <w:rsid w:val="003E528D"/>
    <w:rsid w:val="003E59AE"/>
    <w:rsid w:val="003F0503"/>
    <w:rsid w:val="003F47EA"/>
    <w:rsid w:val="004058F8"/>
    <w:rsid w:val="00420BE2"/>
    <w:rsid w:val="00420F26"/>
    <w:rsid w:val="004215AF"/>
    <w:rsid w:val="0043291B"/>
    <w:rsid w:val="004374AD"/>
    <w:rsid w:val="004439CB"/>
    <w:rsid w:val="004517B7"/>
    <w:rsid w:val="0046075F"/>
    <w:rsid w:val="00466F3B"/>
    <w:rsid w:val="004730AC"/>
    <w:rsid w:val="004745E3"/>
    <w:rsid w:val="0048059D"/>
    <w:rsid w:val="0048643B"/>
    <w:rsid w:val="004C35AD"/>
    <w:rsid w:val="004D0311"/>
    <w:rsid w:val="004E16BC"/>
    <w:rsid w:val="004F45BD"/>
    <w:rsid w:val="004F58E6"/>
    <w:rsid w:val="004F5A47"/>
    <w:rsid w:val="005010EE"/>
    <w:rsid w:val="00502CD1"/>
    <w:rsid w:val="00511F17"/>
    <w:rsid w:val="005135C2"/>
    <w:rsid w:val="005578C4"/>
    <w:rsid w:val="00563CE7"/>
    <w:rsid w:val="005B66C6"/>
    <w:rsid w:val="005D3B59"/>
    <w:rsid w:val="005D7148"/>
    <w:rsid w:val="005F60EB"/>
    <w:rsid w:val="00604DD3"/>
    <w:rsid w:val="006110AC"/>
    <w:rsid w:val="006116F9"/>
    <w:rsid w:val="0062797D"/>
    <w:rsid w:val="0063278D"/>
    <w:rsid w:val="00672084"/>
    <w:rsid w:val="0067213F"/>
    <w:rsid w:val="0067531B"/>
    <w:rsid w:val="00682335"/>
    <w:rsid w:val="00682A0E"/>
    <w:rsid w:val="00687524"/>
    <w:rsid w:val="006B13BE"/>
    <w:rsid w:val="006B18DC"/>
    <w:rsid w:val="006B5D06"/>
    <w:rsid w:val="006B7EDB"/>
    <w:rsid w:val="006D5446"/>
    <w:rsid w:val="006E50E4"/>
    <w:rsid w:val="006F1AE6"/>
    <w:rsid w:val="006F5F63"/>
    <w:rsid w:val="006F64FF"/>
    <w:rsid w:val="007066DE"/>
    <w:rsid w:val="00715CDF"/>
    <w:rsid w:val="00726E49"/>
    <w:rsid w:val="007305DC"/>
    <w:rsid w:val="0073482A"/>
    <w:rsid w:val="00735D2A"/>
    <w:rsid w:val="00744858"/>
    <w:rsid w:val="00744D1A"/>
    <w:rsid w:val="00755466"/>
    <w:rsid w:val="00770222"/>
    <w:rsid w:val="00784337"/>
    <w:rsid w:val="00787D92"/>
    <w:rsid w:val="00790579"/>
    <w:rsid w:val="0079224D"/>
    <w:rsid w:val="007B49C4"/>
    <w:rsid w:val="007B6C93"/>
    <w:rsid w:val="007F4B03"/>
    <w:rsid w:val="007F5D5E"/>
    <w:rsid w:val="00804E0F"/>
    <w:rsid w:val="00805C7C"/>
    <w:rsid w:val="00805F06"/>
    <w:rsid w:val="0083177A"/>
    <w:rsid w:val="00847BA7"/>
    <w:rsid w:val="00861741"/>
    <w:rsid w:val="0089310E"/>
    <w:rsid w:val="008A02EB"/>
    <w:rsid w:val="008A1099"/>
    <w:rsid w:val="008C3C1F"/>
    <w:rsid w:val="008E0022"/>
    <w:rsid w:val="00900248"/>
    <w:rsid w:val="00911DB6"/>
    <w:rsid w:val="00921132"/>
    <w:rsid w:val="009249DE"/>
    <w:rsid w:val="00927CEB"/>
    <w:rsid w:val="00930FC0"/>
    <w:rsid w:val="00930FF8"/>
    <w:rsid w:val="00940FA4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C4AE2"/>
    <w:rsid w:val="009D6B34"/>
    <w:rsid w:val="009E3588"/>
    <w:rsid w:val="009F19F1"/>
    <w:rsid w:val="009F48AC"/>
    <w:rsid w:val="00A021E8"/>
    <w:rsid w:val="00A138EC"/>
    <w:rsid w:val="00A17364"/>
    <w:rsid w:val="00A320EF"/>
    <w:rsid w:val="00A36513"/>
    <w:rsid w:val="00A63F96"/>
    <w:rsid w:val="00A7548A"/>
    <w:rsid w:val="00A874F9"/>
    <w:rsid w:val="00A904C9"/>
    <w:rsid w:val="00A95989"/>
    <w:rsid w:val="00AA2CE6"/>
    <w:rsid w:val="00AC29ED"/>
    <w:rsid w:val="00AC7FE7"/>
    <w:rsid w:val="00AD1EF3"/>
    <w:rsid w:val="00AD38D9"/>
    <w:rsid w:val="00AF4B58"/>
    <w:rsid w:val="00AF6055"/>
    <w:rsid w:val="00B07DFC"/>
    <w:rsid w:val="00B14201"/>
    <w:rsid w:val="00B152AC"/>
    <w:rsid w:val="00B44EAE"/>
    <w:rsid w:val="00B45540"/>
    <w:rsid w:val="00B51F47"/>
    <w:rsid w:val="00B603E2"/>
    <w:rsid w:val="00B76CC0"/>
    <w:rsid w:val="00B834E7"/>
    <w:rsid w:val="00B97BF8"/>
    <w:rsid w:val="00BA346D"/>
    <w:rsid w:val="00BB1D20"/>
    <w:rsid w:val="00BC32C7"/>
    <w:rsid w:val="00BD2CE6"/>
    <w:rsid w:val="00BE3A27"/>
    <w:rsid w:val="00BE479D"/>
    <w:rsid w:val="00BF2753"/>
    <w:rsid w:val="00BF5D8B"/>
    <w:rsid w:val="00C01DF6"/>
    <w:rsid w:val="00C25B22"/>
    <w:rsid w:val="00C64FBA"/>
    <w:rsid w:val="00C71354"/>
    <w:rsid w:val="00C86E95"/>
    <w:rsid w:val="00CA2F85"/>
    <w:rsid w:val="00CC58C4"/>
    <w:rsid w:val="00CD12E2"/>
    <w:rsid w:val="00CE0A76"/>
    <w:rsid w:val="00CE29B2"/>
    <w:rsid w:val="00D14338"/>
    <w:rsid w:val="00D270D7"/>
    <w:rsid w:val="00D321FA"/>
    <w:rsid w:val="00D36C4E"/>
    <w:rsid w:val="00D37182"/>
    <w:rsid w:val="00D47330"/>
    <w:rsid w:val="00D50F52"/>
    <w:rsid w:val="00D54E7B"/>
    <w:rsid w:val="00D5623E"/>
    <w:rsid w:val="00D6359D"/>
    <w:rsid w:val="00D667AA"/>
    <w:rsid w:val="00D678BC"/>
    <w:rsid w:val="00D73D19"/>
    <w:rsid w:val="00D77435"/>
    <w:rsid w:val="00D77EA3"/>
    <w:rsid w:val="00D857AE"/>
    <w:rsid w:val="00D94256"/>
    <w:rsid w:val="00DA079E"/>
    <w:rsid w:val="00DA3AA3"/>
    <w:rsid w:val="00DD6986"/>
    <w:rsid w:val="00DE4216"/>
    <w:rsid w:val="00DF5FA9"/>
    <w:rsid w:val="00E0162B"/>
    <w:rsid w:val="00E11BEF"/>
    <w:rsid w:val="00E17D12"/>
    <w:rsid w:val="00E17D80"/>
    <w:rsid w:val="00E31992"/>
    <w:rsid w:val="00E42293"/>
    <w:rsid w:val="00E55FE4"/>
    <w:rsid w:val="00E65D33"/>
    <w:rsid w:val="00E72425"/>
    <w:rsid w:val="00E817FE"/>
    <w:rsid w:val="00E97ECC"/>
    <w:rsid w:val="00EC1D10"/>
    <w:rsid w:val="00EE2EA1"/>
    <w:rsid w:val="00EE4B55"/>
    <w:rsid w:val="00F01907"/>
    <w:rsid w:val="00F01A8C"/>
    <w:rsid w:val="00F071DD"/>
    <w:rsid w:val="00F376E7"/>
    <w:rsid w:val="00F41E2F"/>
    <w:rsid w:val="00F44A78"/>
    <w:rsid w:val="00F469E2"/>
    <w:rsid w:val="00F87DC4"/>
    <w:rsid w:val="00FB16DE"/>
    <w:rsid w:val="00FB37BA"/>
    <w:rsid w:val="00FB42F2"/>
    <w:rsid w:val="00FB557D"/>
    <w:rsid w:val="00FB6349"/>
    <w:rsid w:val="00FB63D4"/>
    <w:rsid w:val="00FC00C1"/>
    <w:rsid w:val="00FE67AB"/>
    <w:rsid w:val="00FF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EB"/>
  </w:style>
  <w:style w:type="paragraph" w:styleId="1">
    <w:name w:val="heading 1"/>
    <w:basedOn w:val="a"/>
    <w:next w:val="a"/>
    <w:link w:val="10"/>
    <w:uiPriority w:val="9"/>
    <w:qFormat/>
    <w:rsid w:val="0007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normal0">
    <w:name w:val="msonormal"/>
    <w:basedOn w:val="a0"/>
    <w:rsid w:val="00072ED6"/>
  </w:style>
  <w:style w:type="character" w:customStyle="1" w:styleId="msobodytextindent0">
    <w:name w:val="msobodytextindent"/>
    <w:basedOn w:val="a0"/>
    <w:rsid w:val="00072ED6"/>
  </w:style>
  <w:style w:type="character" w:styleId="af4">
    <w:name w:val="Emphasis"/>
    <w:basedOn w:val="a0"/>
    <w:qFormat/>
    <w:rsid w:val="00072ED6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E7242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72425"/>
    <w:rPr>
      <w:rFonts w:eastAsiaTheme="minorEastAsia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724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normal0">
    <w:name w:val="msonormal"/>
    <w:basedOn w:val="a0"/>
    <w:rsid w:val="00072ED6"/>
  </w:style>
  <w:style w:type="character" w:customStyle="1" w:styleId="msobodytextindent0">
    <w:name w:val="msobodytextindent"/>
    <w:basedOn w:val="a0"/>
    <w:rsid w:val="00072ED6"/>
  </w:style>
  <w:style w:type="character" w:styleId="af4">
    <w:name w:val="Emphasis"/>
    <w:basedOn w:val="a0"/>
    <w:qFormat/>
    <w:rsid w:val="00072ED6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E7242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72425"/>
    <w:rPr>
      <w:rFonts w:eastAsiaTheme="minorEastAsia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724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F626D07CEC88014FCAB31E32D2571D3E4AE6F918E08633666B33932AE4074FF96577497F02401DC63468469361R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61CC6D13D10D73CA65D2379175A2C84B0C00954B5CB2DEF2E01E304FD640AC3B24E4D728C56732A963806ECB675DF17E1CB88140e4xE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A734-B2CA-441D-BE00-C2F82AFF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5603</Words>
  <Characters>31940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Бухгалтер</cp:lastModifiedBy>
  <cp:revision>2</cp:revision>
  <cp:lastPrinted>2024-05-21T14:11:00Z</cp:lastPrinted>
  <dcterms:created xsi:type="dcterms:W3CDTF">2024-05-21T14:12:00Z</dcterms:created>
  <dcterms:modified xsi:type="dcterms:W3CDTF">2024-05-21T14:12:00Z</dcterms:modified>
</cp:coreProperties>
</file>