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839B5">
        <w:rPr>
          <w:b/>
          <w:sz w:val="26"/>
          <w:szCs w:val="26"/>
        </w:rPr>
        <w:t>3</w:t>
      </w:r>
      <w:r w:rsidR="00B062EF">
        <w:rPr>
          <w:b/>
          <w:sz w:val="26"/>
          <w:szCs w:val="26"/>
        </w:rPr>
        <w:t xml:space="preserve">2 </w:t>
      </w:r>
      <w:r w:rsidR="00FA42F5" w:rsidRPr="00FA42F5">
        <w:rPr>
          <w:b/>
          <w:sz w:val="26"/>
          <w:szCs w:val="26"/>
        </w:rPr>
        <w:t xml:space="preserve">от </w:t>
      </w:r>
      <w:r w:rsidR="00B062EF">
        <w:rPr>
          <w:b/>
          <w:sz w:val="26"/>
          <w:szCs w:val="26"/>
        </w:rPr>
        <w:t>1</w:t>
      </w:r>
      <w:r w:rsidR="00074342">
        <w:rPr>
          <w:b/>
          <w:sz w:val="26"/>
          <w:szCs w:val="26"/>
        </w:rPr>
        <w:t>6</w:t>
      </w:r>
      <w:r w:rsidR="00875480">
        <w:rPr>
          <w:b/>
          <w:sz w:val="26"/>
          <w:szCs w:val="26"/>
        </w:rPr>
        <w:t>.0</w:t>
      </w:r>
      <w:r w:rsidR="00B062EF">
        <w:rPr>
          <w:b/>
          <w:sz w:val="26"/>
          <w:szCs w:val="26"/>
        </w:rPr>
        <w:t>8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2839B5" w:rsidRPr="00B062EF" w:rsidRDefault="00B062EF" w:rsidP="00B062EF">
      <w:pPr>
        <w:keepNext/>
        <w:outlineLvl w:val="0"/>
        <w:rPr>
          <w:rStyle w:val="ab"/>
          <w:i w:val="0"/>
          <w:sz w:val="26"/>
          <w:szCs w:val="26"/>
        </w:rPr>
      </w:pPr>
      <w:r w:rsidRPr="00B062EF">
        <w:rPr>
          <w:b/>
          <w:b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B062EF">
        <w:rPr>
          <w:b/>
          <w:sz w:val="26"/>
          <w:szCs w:val="26"/>
        </w:rPr>
        <w:t>«Выдача,</w:t>
      </w:r>
      <w:r>
        <w:rPr>
          <w:b/>
          <w:sz w:val="26"/>
          <w:szCs w:val="26"/>
        </w:rPr>
        <w:t xml:space="preserve"> </w:t>
      </w:r>
      <w:r w:rsidRPr="00B062EF">
        <w:rPr>
          <w:b/>
          <w:sz w:val="26"/>
          <w:szCs w:val="26"/>
        </w:rPr>
        <w:t xml:space="preserve"> переоформление разрешений на право организации розничных рынков и продление срока действия разрешений на право организации розничных рынков»</w:t>
      </w:r>
    </w:p>
    <w:p w:rsidR="000178BE" w:rsidRPr="000178BE" w:rsidRDefault="000178BE" w:rsidP="00CC1B94">
      <w:pPr>
        <w:rPr>
          <w:i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56863" w:rsidRPr="00756863" w:rsidRDefault="0017360C" w:rsidP="00B062EF">
      <w:pPr>
        <w:keepNext/>
        <w:outlineLvl w:val="0"/>
        <w:rPr>
          <w:b/>
          <w:sz w:val="26"/>
          <w:szCs w:val="26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062EF" w:rsidRPr="00B062EF">
        <w:rPr>
          <w:b/>
          <w:b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B062EF" w:rsidRPr="00B062EF">
        <w:rPr>
          <w:b/>
          <w:sz w:val="26"/>
          <w:szCs w:val="26"/>
        </w:rPr>
        <w:t>«Выдача,</w:t>
      </w:r>
      <w:r w:rsidR="00B062EF">
        <w:rPr>
          <w:b/>
          <w:sz w:val="26"/>
          <w:szCs w:val="26"/>
        </w:rPr>
        <w:t xml:space="preserve"> </w:t>
      </w:r>
      <w:r w:rsidR="00B062EF" w:rsidRPr="00B062EF">
        <w:rPr>
          <w:b/>
          <w:sz w:val="26"/>
          <w:szCs w:val="26"/>
        </w:rPr>
        <w:t xml:space="preserve"> переоформление разрешений на право организации розничных рынков и продление срока действия разрешений на право организации розничных рынков»</w:t>
      </w:r>
      <w:r w:rsidR="00756863">
        <w:rPr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B062EF">
        <w:rPr>
          <w:b w:val="0"/>
          <w:sz w:val="26"/>
          <w:szCs w:val="26"/>
        </w:rPr>
        <w:t>11 августа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B062EF">
        <w:rPr>
          <w:b w:val="0"/>
          <w:sz w:val="26"/>
          <w:szCs w:val="26"/>
        </w:rPr>
        <w:t>16 августа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25A" w:rsidRDefault="002C525A" w:rsidP="001A2E4E">
      <w:r>
        <w:separator/>
      </w:r>
    </w:p>
  </w:endnote>
  <w:endnote w:type="continuationSeparator" w:id="1">
    <w:p w:rsidR="002C525A" w:rsidRDefault="002C525A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25A" w:rsidRDefault="002C525A" w:rsidP="001A2E4E">
      <w:r>
        <w:separator/>
      </w:r>
    </w:p>
  </w:footnote>
  <w:footnote w:type="continuationSeparator" w:id="1">
    <w:p w:rsidR="002C525A" w:rsidRDefault="002C525A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41AF0"/>
    <w:rsid w:val="00072D57"/>
    <w:rsid w:val="00074342"/>
    <w:rsid w:val="00083E57"/>
    <w:rsid w:val="000B2B39"/>
    <w:rsid w:val="000B54AF"/>
    <w:rsid w:val="000C6624"/>
    <w:rsid w:val="000C77F3"/>
    <w:rsid w:val="000D303D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7360C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E0411"/>
    <w:rsid w:val="001F3242"/>
    <w:rsid w:val="001F6168"/>
    <w:rsid w:val="00206B10"/>
    <w:rsid w:val="00210966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C525A"/>
    <w:rsid w:val="002D2FFB"/>
    <w:rsid w:val="002D452F"/>
    <w:rsid w:val="002E18B5"/>
    <w:rsid w:val="002E3F0C"/>
    <w:rsid w:val="002E5F1E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59B6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2398E"/>
    <w:rsid w:val="00535F93"/>
    <w:rsid w:val="0054454C"/>
    <w:rsid w:val="005449A2"/>
    <w:rsid w:val="005566E7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6172C"/>
    <w:rsid w:val="00674941"/>
    <w:rsid w:val="006824E2"/>
    <w:rsid w:val="00683857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73D1B"/>
    <w:rsid w:val="00875480"/>
    <w:rsid w:val="008924B2"/>
    <w:rsid w:val="00896B1F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35E2"/>
    <w:rsid w:val="00924E78"/>
    <w:rsid w:val="009275F9"/>
    <w:rsid w:val="00927CD5"/>
    <w:rsid w:val="00927E28"/>
    <w:rsid w:val="0095652A"/>
    <w:rsid w:val="00962FD7"/>
    <w:rsid w:val="0097009C"/>
    <w:rsid w:val="00971162"/>
    <w:rsid w:val="00971A3B"/>
    <w:rsid w:val="00980E22"/>
    <w:rsid w:val="00985E6E"/>
    <w:rsid w:val="00992856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15B"/>
    <w:rsid w:val="00A31533"/>
    <w:rsid w:val="00A34EA5"/>
    <w:rsid w:val="00A47C70"/>
    <w:rsid w:val="00A615FD"/>
    <w:rsid w:val="00A655F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062EF"/>
    <w:rsid w:val="00B15FE5"/>
    <w:rsid w:val="00B3072B"/>
    <w:rsid w:val="00B322F4"/>
    <w:rsid w:val="00B41452"/>
    <w:rsid w:val="00B46B4A"/>
    <w:rsid w:val="00B532E4"/>
    <w:rsid w:val="00B61B8F"/>
    <w:rsid w:val="00B664F4"/>
    <w:rsid w:val="00B839D9"/>
    <w:rsid w:val="00B84D31"/>
    <w:rsid w:val="00B86716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D4AF7"/>
    <w:rsid w:val="00CE7306"/>
    <w:rsid w:val="00CF5443"/>
    <w:rsid w:val="00CF6B32"/>
    <w:rsid w:val="00D10809"/>
    <w:rsid w:val="00D30CF2"/>
    <w:rsid w:val="00D44627"/>
    <w:rsid w:val="00D544B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2022-09-28T12:01:00Z</cp:lastPrinted>
  <dcterms:created xsi:type="dcterms:W3CDTF">2022-09-28T12:02:00Z</dcterms:created>
  <dcterms:modified xsi:type="dcterms:W3CDTF">2022-09-28T12:02:00Z</dcterms:modified>
</cp:coreProperties>
</file>